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D326" w14:textId="77777777" w:rsidR="00FD5CDA" w:rsidRPr="006F206B" w:rsidRDefault="00FD5CDA" w:rsidP="006F206B">
      <w:pPr>
        <w:ind w:firstLine="204"/>
        <w:jc w:val="center"/>
        <w:rPr>
          <w:b/>
          <w:sz w:val="44"/>
          <w:szCs w:val="44"/>
          <w:u w:val="single"/>
        </w:rPr>
      </w:pPr>
      <w:bookmarkStart w:id="0" w:name="_GoBack"/>
      <w:bookmarkEnd w:id="0"/>
      <w:r w:rsidRPr="006F206B">
        <w:rPr>
          <w:b/>
          <w:sz w:val="44"/>
          <w:szCs w:val="44"/>
          <w:u w:val="single"/>
        </w:rPr>
        <w:t>Javaslat hulladékgazdálkodással kapcsolatos önkormányzati rendelet módosítására</w:t>
      </w:r>
    </w:p>
    <w:p w14:paraId="7B643DBB" w14:textId="77777777" w:rsidR="00FD5CDA" w:rsidRDefault="00FD5CDA" w:rsidP="009F3A3E">
      <w:pPr>
        <w:ind w:firstLine="204"/>
        <w:jc w:val="both"/>
      </w:pPr>
    </w:p>
    <w:p w14:paraId="4FA1228C" w14:textId="3ECB4145" w:rsidR="00FD5CDA" w:rsidRDefault="00FD5CDA" w:rsidP="006F206B">
      <w:pPr>
        <w:ind w:firstLine="204"/>
        <w:jc w:val="both"/>
      </w:pPr>
      <w:r>
        <w:t xml:space="preserve">Az </w:t>
      </w:r>
      <w:proofErr w:type="spellStart"/>
      <w:r>
        <w:t>Alisca</w:t>
      </w:r>
      <w:proofErr w:type="spellEnd"/>
      <w:r>
        <w:t xml:space="preserve"> Terra Nonprofit Kft. (7100 Szekszárd, Epreskert u. 9.) a </w:t>
      </w:r>
      <w:proofErr w:type="spellStart"/>
      <w:r>
        <w:t>Vertikál</w:t>
      </w:r>
      <w:proofErr w:type="spellEnd"/>
      <w:r>
        <w:t xml:space="preserve"> Nonprofit </w:t>
      </w:r>
      <w:proofErr w:type="spellStart"/>
      <w:r>
        <w:t>Zrt</w:t>
      </w:r>
      <w:proofErr w:type="spellEnd"/>
      <w:r>
        <w:t>. –</w:t>
      </w:r>
      <w:proofErr w:type="spellStart"/>
      <w:r>
        <w:t>vel</w:t>
      </w:r>
      <w:proofErr w:type="spellEnd"/>
      <w:r>
        <w:t xml:space="preserve"> kötött Konzorcium alapján a hulladékszállítással kapcsolatban </w:t>
      </w:r>
      <w:r w:rsidR="00D11567">
        <w:t>a</w:t>
      </w:r>
      <w:r>
        <w:t xml:space="preserve"> szolgáltatási terül</w:t>
      </w:r>
      <w:r w:rsidR="00D11567">
        <w:t>etén kezdeményezni kívánja az ö</w:t>
      </w:r>
      <w:r>
        <w:t xml:space="preserve">nkormányzati rendeletek hulladékgazdálkodásra vonatkozó </w:t>
      </w:r>
      <w:r w:rsidR="00D11567">
        <w:t>rendelkezéseinek módosítását az egységesítés céljából.</w:t>
      </w:r>
      <w:r>
        <w:t xml:space="preserve"> </w:t>
      </w:r>
    </w:p>
    <w:p w14:paraId="73B7392F" w14:textId="77777777" w:rsidR="00FD5CDA" w:rsidRDefault="00FD5CDA" w:rsidP="006F206B">
      <w:pPr>
        <w:ind w:firstLine="204"/>
        <w:jc w:val="both"/>
      </w:pPr>
    </w:p>
    <w:p w14:paraId="5719C898" w14:textId="4A9DE2D9" w:rsidR="00FD5CDA" w:rsidRDefault="00D11567" w:rsidP="006F206B">
      <w:pPr>
        <w:ind w:firstLine="204"/>
        <w:jc w:val="both"/>
      </w:pPr>
      <w:r>
        <w:t>Az egységes szabályozással</w:t>
      </w:r>
      <w:r w:rsidR="00FD5CDA">
        <w:t xml:space="preserve"> megkönnyítené</w:t>
      </w:r>
      <w:r>
        <w:t>nk</w:t>
      </w:r>
      <w:r w:rsidR="00FD5CDA">
        <w:t xml:space="preserve"> a hulladékgazdálkodásban résztvevők munkáját, illetve a lakosok körülményeiben bekövetkezett változások e</w:t>
      </w:r>
      <w:r>
        <w:t>gységes</w:t>
      </w:r>
      <w:r w:rsidR="00FD5CDA">
        <w:t xml:space="preserve"> ügyintézésének </w:t>
      </w:r>
      <w:r>
        <w:t>módját.</w:t>
      </w:r>
    </w:p>
    <w:p w14:paraId="26147AC5" w14:textId="77777777" w:rsidR="00D11567" w:rsidRDefault="00D11567" w:rsidP="006F206B">
      <w:pPr>
        <w:ind w:firstLine="204"/>
        <w:jc w:val="both"/>
      </w:pPr>
    </w:p>
    <w:p w14:paraId="7AB6AC88" w14:textId="1464D75C" w:rsidR="00D11567" w:rsidRDefault="00D11567" w:rsidP="006F206B">
      <w:pPr>
        <w:ind w:firstLine="204"/>
        <w:jc w:val="both"/>
      </w:pPr>
      <w:r>
        <w:t xml:space="preserve">Amennyiben az önkormányzat az alábbi rendelkezési javaslatokat már beépítette vagy nem ért egyet társaságunk javaslatával, úgy kérjük, szíveskedjék írásban jelezni a </w:t>
      </w:r>
      <w:hyperlink r:id="rId7" w:history="1">
        <w:r w:rsidR="005F752D" w:rsidRPr="00B945CC">
          <w:rPr>
            <w:rStyle w:val="Hiperhivatkozs"/>
          </w:rPr>
          <w:t>jogasz@aliscaterra.hu</w:t>
        </w:r>
      </w:hyperlink>
      <w:r>
        <w:t xml:space="preserve"> e-mail címen. </w:t>
      </w:r>
    </w:p>
    <w:p w14:paraId="4C44EA2F" w14:textId="77777777" w:rsidR="006F206B" w:rsidRDefault="006F206B" w:rsidP="006F206B">
      <w:pPr>
        <w:ind w:firstLine="204"/>
        <w:jc w:val="both"/>
      </w:pPr>
    </w:p>
    <w:p w14:paraId="0AD8E08C" w14:textId="77777777" w:rsidR="006F206B" w:rsidRDefault="006F206B" w:rsidP="006F206B">
      <w:pPr>
        <w:ind w:firstLine="204"/>
        <w:jc w:val="both"/>
      </w:pPr>
    </w:p>
    <w:p w14:paraId="13314743" w14:textId="77777777" w:rsidR="00FD5CDA" w:rsidRDefault="00FD5CDA" w:rsidP="006F206B">
      <w:pPr>
        <w:ind w:firstLine="204"/>
        <w:jc w:val="both"/>
      </w:pPr>
    </w:p>
    <w:p w14:paraId="48538E68" w14:textId="7176B388" w:rsidR="00D11567" w:rsidRPr="003C58F1" w:rsidRDefault="003C58F1" w:rsidP="006F206B">
      <w:pPr>
        <w:ind w:firstLine="204"/>
        <w:jc w:val="both"/>
        <w:rPr>
          <w:b/>
          <w:i/>
          <w:u w:val="single"/>
        </w:rPr>
      </w:pPr>
      <w:r w:rsidRPr="003C58F1">
        <w:rPr>
          <w:b/>
          <w:i/>
          <w:u w:val="single"/>
        </w:rPr>
        <w:t xml:space="preserve">A meglévő önkormányzati rendeletbe az </w:t>
      </w:r>
      <w:r w:rsidR="00D11567" w:rsidRPr="003C58F1">
        <w:rPr>
          <w:b/>
          <w:i/>
          <w:u w:val="single"/>
        </w:rPr>
        <w:t>alábbi rendelkezések beépítését javasoljuk:</w:t>
      </w:r>
    </w:p>
    <w:p w14:paraId="64879939" w14:textId="77777777" w:rsidR="00FD5CDA" w:rsidRDefault="00FD5CDA" w:rsidP="006F206B">
      <w:pPr>
        <w:ind w:firstLine="204"/>
        <w:jc w:val="both"/>
      </w:pPr>
    </w:p>
    <w:p w14:paraId="71D71CBF" w14:textId="39A171E1" w:rsidR="00D11567" w:rsidRPr="003C58F1" w:rsidRDefault="00D11567" w:rsidP="006F206B">
      <w:pPr>
        <w:ind w:firstLine="204"/>
        <w:jc w:val="both"/>
        <w:rPr>
          <w:b/>
        </w:rPr>
      </w:pPr>
      <w:r w:rsidRPr="003C58F1">
        <w:rPr>
          <w:b/>
        </w:rPr>
        <w:t>Közszolgáltató</w:t>
      </w:r>
    </w:p>
    <w:p w14:paraId="6476B8EE" w14:textId="77777777" w:rsidR="00D11567" w:rsidRDefault="00D11567" w:rsidP="006F206B">
      <w:pPr>
        <w:ind w:firstLine="204"/>
        <w:jc w:val="both"/>
      </w:pPr>
    </w:p>
    <w:p w14:paraId="410E0F47" w14:textId="0465A1F3" w:rsidR="009F3A3E" w:rsidRDefault="009F3A3E" w:rsidP="006F206B">
      <w:pPr>
        <w:ind w:firstLine="204"/>
        <w:jc w:val="both"/>
      </w:pPr>
      <w:r>
        <w:t xml:space="preserve">Az Önkormányzat közigazgatási területén </w:t>
      </w:r>
      <w:r w:rsidR="00396B3E">
        <w:t xml:space="preserve">a </w:t>
      </w:r>
      <w:r>
        <w:t>hulladékgazdálkodási közszolgáltatás</w:t>
      </w:r>
      <w:r w:rsidR="00396B3E">
        <w:t xml:space="preserve">t a </w:t>
      </w:r>
      <w:proofErr w:type="spellStart"/>
      <w:r w:rsidR="00396B3E">
        <w:t>Vertikál</w:t>
      </w:r>
      <w:proofErr w:type="spellEnd"/>
      <w:r w:rsidR="00396B3E">
        <w:t xml:space="preserve"> Nonprofit </w:t>
      </w:r>
      <w:proofErr w:type="spellStart"/>
      <w:r w:rsidR="00396B3E">
        <w:t>Zrt</w:t>
      </w:r>
      <w:proofErr w:type="spellEnd"/>
      <w:r w:rsidR="00396B3E">
        <w:t xml:space="preserve">. és az </w:t>
      </w:r>
      <w:proofErr w:type="spellStart"/>
      <w:r w:rsidR="00396B3E">
        <w:t>Alisca</w:t>
      </w:r>
      <w:proofErr w:type="spellEnd"/>
      <w:r w:rsidR="00396B3E">
        <w:t xml:space="preserve"> Terra N</w:t>
      </w:r>
      <w:r w:rsidR="00B6229E">
        <w:t>onprofit Kft. Konzorciuma végzi. Ennek körében a közszolgáltatás</w:t>
      </w:r>
      <w:r>
        <w:t xml:space="preserve"> szállítóeszközéhez rendszeresített gyűjtőedényben, a közterületen vagy az ingatlanon összegyűjtött és a közszolgáltató rendelkezésére bocsátott települési hulladék elhelyezés céljára történő rendszeres gyűjtésére, elszállítására</w:t>
      </w:r>
      <w:r w:rsidR="00B6229E">
        <w:t xml:space="preserve"> és ártalmatlanítására jogosult. </w:t>
      </w:r>
    </w:p>
    <w:p w14:paraId="15F3B280" w14:textId="77777777" w:rsidR="00D11567" w:rsidRDefault="00D11567" w:rsidP="006F206B">
      <w:pPr>
        <w:ind w:firstLine="204"/>
        <w:jc w:val="both"/>
      </w:pPr>
    </w:p>
    <w:p w14:paraId="4B44FC12" w14:textId="50751C78" w:rsidR="00B6229E" w:rsidRDefault="00B6229E" w:rsidP="006F206B">
      <w:pPr>
        <w:ind w:firstLine="204"/>
        <w:jc w:val="both"/>
      </w:pPr>
      <w:r>
        <w:t xml:space="preserve">A hulladék gyűjtését és szállítását a Konzorciumon belül az </w:t>
      </w:r>
      <w:proofErr w:type="spellStart"/>
      <w:r>
        <w:t>Alisca</w:t>
      </w:r>
      <w:proofErr w:type="spellEnd"/>
      <w:r>
        <w:t xml:space="preserve"> Terra Nonprofit Kft., mint szolgáltató, az ártalmatlanítást pedig a </w:t>
      </w:r>
      <w:proofErr w:type="spellStart"/>
      <w:r>
        <w:t>Vertikál</w:t>
      </w:r>
      <w:proofErr w:type="spellEnd"/>
      <w:r>
        <w:t xml:space="preserve"> Nonprofit </w:t>
      </w:r>
      <w:proofErr w:type="spellStart"/>
      <w:r>
        <w:t>Zrt</w:t>
      </w:r>
      <w:proofErr w:type="spellEnd"/>
      <w:proofErr w:type="gramStart"/>
      <w:r>
        <w:t>.,</w:t>
      </w:r>
      <w:proofErr w:type="gramEnd"/>
      <w:r>
        <w:t xml:space="preserve"> mint közszolgáltató végzi.</w:t>
      </w:r>
    </w:p>
    <w:p w14:paraId="536CDC07" w14:textId="37D21810" w:rsidR="009F3A3E" w:rsidRDefault="009F3A3E" w:rsidP="006F206B">
      <w:pPr>
        <w:ind w:firstLine="204"/>
        <w:jc w:val="both"/>
      </w:pPr>
      <w:r>
        <w:t>A közszolgáltató gondoskodik a környezetvédelmi hatóság által engedélyezett összetételű és mennyiségű települési hulladék elhelyezéséről</w:t>
      </w:r>
      <w:r w:rsidR="00D11567">
        <w:rPr>
          <w:rStyle w:val="Jegyzethivatkozs"/>
        </w:rPr>
        <w:t xml:space="preserve"> </w:t>
      </w:r>
      <w:r w:rsidR="00D11567">
        <w:rPr>
          <w:rStyle w:val="Jegyzethivatkozs"/>
          <w:sz w:val="24"/>
          <w:szCs w:val="24"/>
        </w:rPr>
        <w:t>a</w:t>
      </w:r>
      <w:r>
        <w:t xml:space="preserve"> Cikói Hulladékkezelő Központban történő ártalmatlanításáról.  </w:t>
      </w:r>
    </w:p>
    <w:p w14:paraId="019AA267" w14:textId="77777777" w:rsidR="00D11567" w:rsidRPr="00D11567" w:rsidRDefault="00D11567" w:rsidP="006F206B">
      <w:pPr>
        <w:ind w:firstLine="204"/>
        <w:jc w:val="both"/>
        <w:rPr>
          <w:b/>
          <w:u w:val="single"/>
        </w:rPr>
      </w:pPr>
    </w:p>
    <w:p w14:paraId="2454FED8" w14:textId="32E0427A" w:rsidR="00D11567" w:rsidRPr="003C58F1" w:rsidRDefault="00D11567" w:rsidP="006F206B">
      <w:pPr>
        <w:ind w:firstLine="204"/>
        <w:jc w:val="both"/>
        <w:rPr>
          <w:b/>
        </w:rPr>
      </w:pPr>
      <w:r w:rsidRPr="003C58F1">
        <w:rPr>
          <w:b/>
        </w:rPr>
        <w:t>Szolgáltatás igénybevétele (tárolóedények mérete)</w:t>
      </w:r>
    </w:p>
    <w:p w14:paraId="6BC16B80" w14:textId="77777777" w:rsidR="00D11567" w:rsidRDefault="00D11567" w:rsidP="006F206B">
      <w:pPr>
        <w:ind w:firstLine="204"/>
        <w:jc w:val="both"/>
      </w:pPr>
    </w:p>
    <w:p w14:paraId="1241CC17" w14:textId="014AA90D" w:rsidR="00253DDD" w:rsidRDefault="00D11567" w:rsidP="006F206B">
      <w:pPr>
        <w:jc w:val="both"/>
      </w:pPr>
      <w:r>
        <w:t xml:space="preserve"> </w:t>
      </w:r>
      <w:r w:rsidR="009F3A3E">
        <w:t>A szervezett közszolgáltatást igénybevevők számára a szabványos tárolóedények használata kötelező.</w:t>
      </w:r>
    </w:p>
    <w:p w14:paraId="013F5624" w14:textId="77777777" w:rsidR="009F3A3E" w:rsidRDefault="009F3A3E" w:rsidP="006F206B">
      <w:pPr>
        <w:jc w:val="both"/>
      </w:pPr>
    </w:p>
    <w:p w14:paraId="75D85700" w14:textId="77777777" w:rsidR="009F3A3E" w:rsidRDefault="009F3A3E" w:rsidP="006F206B">
      <w:pPr>
        <w:ind w:firstLine="204"/>
        <w:jc w:val="both"/>
      </w:pPr>
      <w:r>
        <w:t>A választható szabványos tárolóedények felsorolását a rendelet 1. melléklete tartalmazza. A begyűjtés gyakoriságának figyelembevételével a tárolóedényt úgy kell kiválasztani, hogy arányos legyen a keletkező hulladék mennyiségével.</w:t>
      </w:r>
    </w:p>
    <w:p w14:paraId="078E967D" w14:textId="77777777" w:rsidR="009F3A3E" w:rsidRDefault="009F3A3E" w:rsidP="006F206B">
      <w:pPr>
        <w:jc w:val="both"/>
      </w:pPr>
    </w:p>
    <w:p w14:paraId="042FDF41" w14:textId="77777777" w:rsidR="009F3A3E" w:rsidRDefault="009F3A3E" w:rsidP="006F206B">
      <w:pPr>
        <w:ind w:firstLine="204"/>
        <w:jc w:val="both"/>
      </w:pPr>
      <w:r>
        <w:t>Az érintett ingatlant igazoltan egyedül és életvitelszerűen használó természetes személy ingatlanhasználó minimális tárolókapacitása 60 liter hetente.</w:t>
      </w:r>
    </w:p>
    <w:p w14:paraId="3B9469AD" w14:textId="626CC190" w:rsidR="009F3A3E" w:rsidRDefault="009F3A3E" w:rsidP="006F206B">
      <w:pPr>
        <w:ind w:firstLine="204"/>
        <w:jc w:val="both"/>
      </w:pPr>
      <w:r>
        <w:t>A 60 literes gyűjtőedényre vonatkozó közszolgáltatási díj alkalmazásának feltétele a szerződés megkötése, melynek jogosultságát a települési önkormányzat által kiadott igazolás útján az ingatlanhasználó a közszolgáltatónak bizonyítja.</w:t>
      </w:r>
    </w:p>
    <w:p w14:paraId="47A6DA01" w14:textId="2844153E" w:rsidR="009F3A3E" w:rsidRDefault="009F3A3E" w:rsidP="006F206B">
      <w:pPr>
        <w:ind w:firstLine="204"/>
        <w:jc w:val="both"/>
      </w:pPr>
      <w:r>
        <w:lastRenderedPageBreak/>
        <w:t>Az egyedül és életvitelszerűen ingatlant használó természetes személy ingatlanhasználót megillető kedvezmény csak egy ingatlan után vehető igénybe.</w:t>
      </w:r>
    </w:p>
    <w:p w14:paraId="67062F21" w14:textId="56EFA3DF" w:rsidR="009F3A3E" w:rsidRDefault="009F3A3E" w:rsidP="006F206B">
      <w:pPr>
        <w:ind w:firstLine="204"/>
        <w:jc w:val="both"/>
      </w:pPr>
      <w:r>
        <w:t>A kedvezményre jogosító körülmény megszűnése esetén a szerződő fél köteles azt haladéktalanul bejelenteni és a közszolgáltatási szerződés módosítását kezdeményezni. Amennyiben a szerződő fél a kedvezményre jogosító körülmény megszűnésének bejelentését elmulasztja, úgy a közszolgáltató jogosult a megszűnés napjától a tudomásszerzés napjáig a szerződő fél részére a hulladékszállítási díjat 110 literes edényre kiszámlázni.</w:t>
      </w:r>
    </w:p>
    <w:p w14:paraId="734AEBDD" w14:textId="426E77C4" w:rsidR="009F3A3E" w:rsidRDefault="009F3A3E" w:rsidP="006F206B">
      <w:pPr>
        <w:ind w:firstLine="204"/>
        <w:jc w:val="both"/>
      </w:pPr>
      <w:r>
        <w:t>A kedvezmény igénybevételéhez szükséges adatokat a közszolgáltató tartja nyilván. A nyilvántartott adatok ellenőrzését a közszolgáltató kérelmére a Polgármesteri Hivatal látja el. Eltérő adat esetén a közszolgáltató a kedvezmény megadását megtagadja, illetve a kedvezményt megvonja.</w:t>
      </w:r>
    </w:p>
    <w:p w14:paraId="1C476630" w14:textId="22F582F4" w:rsidR="009F3A3E" w:rsidRDefault="009F3A3E" w:rsidP="006F206B">
      <w:pPr>
        <w:ind w:firstLine="204"/>
        <w:jc w:val="both"/>
      </w:pPr>
      <w:r>
        <w:t>A tárolóedény beszerzéséről (vásárlás, bérbevétel) az ingatlanhasználó köteles gondoskodni.</w:t>
      </w:r>
    </w:p>
    <w:p w14:paraId="7A27FE4D" w14:textId="77777777" w:rsidR="009F3A3E" w:rsidRDefault="009F3A3E" w:rsidP="006F206B">
      <w:pPr>
        <w:jc w:val="both"/>
      </w:pPr>
    </w:p>
    <w:p w14:paraId="7A8F483C" w14:textId="77777777" w:rsidR="003C58F1" w:rsidRDefault="003C58F1" w:rsidP="006F206B">
      <w:pPr>
        <w:ind w:firstLine="204"/>
        <w:jc w:val="both"/>
      </w:pPr>
      <w:r>
        <w:t>A tárolóedény a közszolgáltatótól - előzetes megrendelés alapján - megvásárolható vagy bérbe vehető.</w:t>
      </w:r>
      <w:r w:rsidRPr="004C49CB">
        <w:t xml:space="preserve"> </w:t>
      </w:r>
      <w:r>
        <w:t>A bérbe adott tárolóedények felújítását és szükség szerinti kicserélését külön írásbeli szerződés alapján a közszolgáltató végzi. Ez a szolgáltatás abban az esetben díjmentes, ha a cserét vagy a javítást a szabványosított tárolóedény rendeltetésszerű használata során bekövetkezett elhasználódás teszi szükségessé.</w:t>
      </w:r>
    </w:p>
    <w:p w14:paraId="032A18C2" w14:textId="77777777" w:rsidR="00D11567" w:rsidRDefault="00D11567" w:rsidP="006F206B">
      <w:pPr>
        <w:ind w:firstLine="204"/>
        <w:jc w:val="both"/>
      </w:pPr>
    </w:p>
    <w:p w14:paraId="0104702B" w14:textId="6DC89091" w:rsidR="00D11567" w:rsidRPr="003C58F1" w:rsidRDefault="00D11567" w:rsidP="006F206B">
      <w:pPr>
        <w:ind w:firstLine="204"/>
        <w:jc w:val="both"/>
        <w:rPr>
          <w:b/>
        </w:rPr>
      </w:pPr>
      <w:r w:rsidRPr="003C58F1">
        <w:rPr>
          <w:b/>
        </w:rPr>
        <w:t xml:space="preserve">Közszolgáltató kötelessége </w:t>
      </w:r>
    </w:p>
    <w:p w14:paraId="224FE31D" w14:textId="77777777" w:rsidR="00D11567" w:rsidRDefault="00D11567" w:rsidP="006F206B">
      <w:pPr>
        <w:ind w:firstLine="204"/>
        <w:jc w:val="both"/>
      </w:pPr>
    </w:p>
    <w:p w14:paraId="05EDE823" w14:textId="4E6452BC" w:rsidR="009F3A3E" w:rsidRDefault="009F3A3E" w:rsidP="006F206B">
      <w:pPr>
        <w:ind w:firstLine="204"/>
        <w:jc w:val="both"/>
      </w:pPr>
      <w:r>
        <w:t xml:space="preserve">A közszolgáltató a települési hulladékot a </w:t>
      </w:r>
      <w:r w:rsidR="00D11567">
        <w:t>jogszabályban</w:t>
      </w:r>
      <w:r>
        <w:t xml:space="preserve"> meghatározott gyakorisággal köteles elszállítani, kivéve az egyedi megállapodás alapján történő többszöri szállítást.</w:t>
      </w:r>
    </w:p>
    <w:p w14:paraId="12EF28CF" w14:textId="79C6D035" w:rsidR="009F3A3E" w:rsidRDefault="009F3A3E" w:rsidP="006F206B">
      <w:pPr>
        <w:ind w:firstLine="204"/>
        <w:jc w:val="both"/>
      </w:pPr>
      <w:r>
        <w:t>A szállítás módjáról és idejéről, valamint annak megváltoztatásáról az ingatlanhasználót a közszolgáltató - a helyben szokásos módon - tájékoztatja.</w:t>
      </w:r>
    </w:p>
    <w:p w14:paraId="21FB3952" w14:textId="77777777" w:rsidR="00D11567" w:rsidRDefault="00D11567" w:rsidP="006F206B">
      <w:pPr>
        <w:ind w:firstLine="204"/>
        <w:jc w:val="both"/>
      </w:pPr>
    </w:p>
    <w:p w14:paraId="3DD2D45C" w14:textId="41C0EC84" w:rsidR="00D11567" w:rsidRPr="003C58F1" w:rsidRDefault="00D11567" w:rsidP="006F206B">
      <w:pPr>
        <w:ind w:firstLine="204"/>
        <w:jc w:val="both"/>
        <w:rPr>
          <w:b/>
        </w:rPr>
      </w:pPr>
      <w:r w:rsidRPr="003C58F1">
        <w:rPr>
          <w:b/>
        </w:rPr>
        <w:t>Ingatlanhasználó kötelessége</w:t>
      </w:r>
    </w:p>
    <w:p w14:paraId="5C299188" w14:textId="77777777" w:rsidR="00D11567" w:rsidRDefault="00D11567" w:rsidP="006F206B">
      <w:pPr>
        <w:ind w:firstLine="204"/>
        <w:jc w:val="both"/>
      </w:pPr>
    </w:p>
    <w:p w14:paraId="415E73B6" w14:textId="2290DD21" w:rsidR="009F3A3E" w:rsidRDefault="00D11567" w:rsidP="00B6229E">
      <w:pPr>
        <w:widowControl/>
        <w:autoSpaceDE/>
        <w:autoSpaceDN/>
        <w:adjustRightInd/>
        <w:ind w:firstLine="238"/>
        <w:jc w:val="both"/>
      </w:pPr>
      <w:r>
        <w:t xml:space="preserve">  </w:t>
      </w:r>
      <w:r w:rsidR="009F3A3E">
        <w:t>A rendszeres hulladékszállításba bevont területen az ingatlanhasználó a jelen rendeletben meghatározottak szerint jogosult és köteles igénybe venni a helyi közszolgáltatást.</w:t>
      </w:r>
    </w:p>
    <w:p w14:paraId="112CB2E3" w14:textId="77777777" w:rsidR="00B6229E" w:rsidRDefault="00B6229E" w:rsidP="00B6229E">
      <w:pPr>
        <w:widowControl/>
        <w:autoSpaceDE/>
        <w:autoSpaceDN/>
        <w:adjustRightInd/>
        <w:ind w:firstLine="238"/>
        <w:jc w:val="both"/>
      </w:pPr>
    </w:p>
    <w:p w14:paraId="5F89F797" w14:textId="77777777" w:rsidR="009F3A3E" w:rsidRDefault="009F3A3E" w:rsidP="006F206B">
      <w:pPr>
        <w:jc w:val="both"/>
      </w:pPr>
      <w:r>
        <w:t>A rendszeres hulladékszállításba bevont területen az ingatlanhasználó</w:t>
      </w:r>
      <w:r>
        <w:rPr>
          <w:color w:val="FF0000"/>
        </w:rPr>
        <w:t xml:space="preserve"> </w:t>
      </w:r>
      <w:r>
        <w:t>köteles a közszolgáltatóval a települési hulladék rendszeres elszállítására közszolgáltatási szerződést kötni. Az ingatlanhasználónak rendelkeznie kell a közszolgáltatási szerződésben meghatározott űrtartalmú és darabszámú tárolóedénnyel, amelynek használata kötelező.</w:t>
      </w:r>
    </w:p>
    <w:p w14:paraId="3C073266" w14:textId="77777777" w:rsidR="006F206B" w:rsidRDefault="006F206B" w:rsidP="006F206B">
      <w:pPr>
        <w:jc w:val="both"/>
      </w:pPr>
    </w:p>
    <w:p w14:paraId="1B35CB46" w14:textId="55CC8872" w:rsidR="006F206B" w:rsidRPr="006F206B" w:rsidRDefault="006F206B" w:rsidP="006F206B">
      <w:pPr>
        <w:widowControl/>
        <w:autoSpaceDE/>
        <w:autoSpaceDN/>
        <w:adjustRightInd/>
        <w:ind w:firstLine="238"/>
        <w:jc w:val="both"/>
        <w:rPr>
          <w:rFonts w:eastAsia="Times New Roman"/>
          <w:color w:val="474747"/>
          <w:lang w:val="en"/>
        </w:rPr>
      </w:pPr>
      <w:r>
        <w:t xml:space="preserve">A közszolgáltatási szerződés hiánya nem mentesíti az ingatlanhasználót a jogszabályban meghatározott kötelességétől, miszerint </w:t>
      </w:r>
      <w:r w:rsidRPr="006F206B">
        <w:rPr>
          <w:lang w:val="en"/>
        </w:rPr>
        <w:t xml:space="preserve">a </w:t>
      </w:r>
      <w:proofErr w:type="spellStart"/>
      <w:r w:rsidRPr="006F206B">
        <w:rPr>
          <w:lang w:val="en"/>
        </w:rPr>
        <w:t>hulladékgazdálkodási</w:t>
      </w:r>
      <w:proofErr w:type="spellEnd"/>
      <w:r w:rsidRPr="006F206B">
        <w:rPr>
          <w:lang w:val="en"/>
        </w:rPr>
        <w:t xml:space="preserve"> </w:t>
      </w:r>
      <w:proofErr w:type="spellStart"/>
      <w:r w:rsidRPr="006F206B">
        <w:rPr>
          <w:lang w:val="en"/>
        </w:rPr>
        <w:t>közszolgáltatás</w:t>
      </w:r>
      <w:proofErr w:type="spellEnd"/>
      <w:r w:rsidRPr="006F206B">
        <w:rPr>
          <w:lang w:val="en"/>
        </w:rPr>
        <w:t xml:space="preserve"> </w:t>
      </w:r>
      <w:proofErr w:type="spellStart"/>
      <w:r w:rsidRPr="006F206B">
        <w:rPr>
          <w:lang w:val="en"/>
        </w:rPr>
        <w:t>ellátásához</w:t>
      </w:r>
      <w:proofErr w:type="spellEnd"/>
      <w:r w:rsidRPr="006F206B">
        <w:rPr>
          <w:lang w:val="en"/>
        </w:rPr>
        <w:t xml:space="preserve"> </w:t>
      </w:r>
      <w:proofErr w:type="spellStart"/>
      <w:r w:rsidRPr="006F206B">
        <w:rPr>
          <w:lang w:val="en"/>
        </w:rPr>
        <w:t>szükséges</w:t>
      </w:r>
      <w:proofErr w:type="spellEnd"/>
      <w:r w:rsidRPr="006F206B">
        <w:rPr>
          <w:lang w:val="en"/>
        </w:rPr>
        <w:t xml:space="preserve"> </w:t>
      </w:r>
      <w:proofErr w:type="spellStart"/>
      <w:r w:rsidRPr="006F206B">
        <w:rPr>
          <w:lang w:val="en"/>
        </w:rPr>
        <w:t>feltételeket</w:t>
      </w:r>
      <w:proofErr w:type="spellEnd"/>
      <w:r w:rsidRPr="006F206B">
        <w:rPr>
          <w:lang w:val="en"/>
        </w:rPr>
        <w:t xml:space="preserve"> a </w:t>
      </w:r>
      <w:proofErr w:type="spellStart"/>
      <w:r w:rsidRPr="006F206B">
        <w:rPr>
          <w:lang w:val="en"/>
        </w:rPr>
        <w:t>közszolgáltató</w:t>
      </w:r>
      <w:proofErr w:type="spellEnd"/>
      <w:r w:rsidRPr="006F206B">
        <w:rPr>
          <w:lang w:val="en"/>
        </w:rPr>
        <w:t xml:space="preserve"> </w:t>
      </w:r>
      <w:proofErr w:type="spellStart"/>
      <w:r w:rsidRPr="006F206B">
        <w:rPr>
          <w:lang w:val="en"/>
        </w:rPr>
        <w:t>részére</w:t>
      </w:r>
      <w:proofErr w:type="spellEnd"/>
      <w:r w:rsidRPr="006F206B">
        <w:rPr>
          <w:lang w:val="en"/>
        </w:rPr>
        <w:t xml:space="preserve"> </w:t>
      </w:r>
      <w:proofErr w:type="spellStart"/>
      <w:r w:rsidRPr="006F206B">
        <w:rPr>
          <w:lang w:val="en"/>
        </w:rPr>
        <w:t>biztosítja</w:t>
      </w:r>
      <w:proofErr w:type="spellEnd"/>
      <w:r w:rsidRPr="006F206B">
        <w:rPr>
          <w:lang w:val="en"/>
        </w:rPr>
        <w:t xml:space="preserve">, </w:t>
      </w:r>
      <w:proofErr w:type="spellStart"/>
      <w:r w:rsidRPr="006F206B">
        <w:rPr>
          <w:lang w:val="en"/>
        </w:rPr>
        <w:t>és</w:t>
      </w:r>
      <w:proofErr w:type="spellEnd"/>
      <w:r w:rsidRPr="006F206B">
        <w:rPr>
          <w:lang w:val="en"/>
        </w:rPr>
        <w:t xml:space="preserve"> a </w:t>
      </w:r>
      <w:proofErr w:type="spellStart"/>
      <w:r w:rsidRPr="006F206B">
        <w:rPr>
          <w:lang w:val="en"/>
        </w:rPr>
        <w:t>közszolgáltatást</w:t>
      </w:r>
      <w:proofErr w:type="spellEnd"/>
      <w:r w:rsidRPr="006F206B">
        <w:rPr>
          <w:lang w:val="en"/>
        </w:rPr>
        <w:t xml:space="preserve"> </w:t>
      </w:r>
      <w:proofErr w:type="spellStart"/>
      <w:r w:rsidRPr="006F206B">
        <w:rPr>
          <w:lang w:val="en"/>
        </w:rPr>
        <w:t>igénybe</w:t>
      </w:r>
      <w:proofErr w:type="spellEnd"/>
      <w:r w:rsidRPr="006F206B">
        <w:rPr>
          <w:lang w:val="en"/>
        </w:rPr>
        <w:t xml:space="preserve"> </w:t>
      </w:r>
      <w:proofErr w:type="spellStart"/>
      <w:r w:rsidRPr="006F206B">
        <w:rPr>
          <w:lang w:val="en"/>
        </w:rPr>
        <w:t>veszi</w:t>
      </w:r>
      <w:proofErr w:type="spellEnd"/>
      <w:r w:rsidRPr="006F206B">
        <w:rPr>
          <w:lang w:val="en"/>
        </w:rPr>
        <w:t>.</w:t>
      </w:r>
      <w:r w:rsidRPr="006F206B">
        <w:rPr>
          <w:rFonts w:eastAsia="Times New Roman"/>
          <w:lang w:val="en"/>
        </w:rPr>
        <w:t xml:space="preserve"> </w:t>
      </w:r>
      <w:proofErr w:type="spellStart"/>
      <w:proofErr w:type="gramStart"/>
      <w:r w:rsidRPr="006F206B">
        <w:rPr>
          <w:lang w:val="en"/>
        </w:rPr>
        <w:t>Az</w:t>
      </w:r>
      <w:proofErr w:type="spellEnd"/>
      <w:proofErr w:type="gramEnd"/>
      <w:r w:rsidRPr="006F206B">
        <w:rPr>
          <w:lang w:val="en"/>
        </w:rPr>
        <w:t xml:space="preserve"> </w:t>
      </w:r>
      <w:proofErr w:type="spellStart"/>
      <w:r w:rsidRPr="006F206B">
        <w:rPr>
          <w:lang w:val="en"/>
        </w:rPr>
        <w:t>ingatlanhasználó</w:t>
      </w:r>
      <w:proofErr w:type="spellEnd"/>
      <w:r w:rsidRPr="006F206B">
        <w:rPr>
          <w:lang w:val="en"/>
        </w:rPr>
        <w:t xml:space="preserve"> a </w:t>
      </w:r>
      <w:proofErr w:type="spellStart"/>
      <w:r w:rsidRPr="006F206B">
        <w:rPr>
          <w:lang w:val="en"/>
        </w:rPr>
        <w:t>hulladékgazdálkodási</w:t>
      </w:r>
      <w:proofErr w:type="spellEnd"/>
      <w:r w:rsidRPr="006F206B">
        <w:rPr>
          <w:lang w:val="en"/>
        </w:rPr>
        <w:t xml:space="preserve"> </w:t>
      </w:r>
      <w:proofErr w:type="spellStart"/>
      <w:r w:rsidRPr="006F206B">
        <w:rPr>
          <w:lang w:val="en"/>
        </w:rPr>
        <w:t>közszolgáltatás</w:t>
      </w:r>
      <w:proofErr w:type="spellEnd"/>
      <w:r w:rsidRPr="006F206B">
        <w:rPr>
          <w:lang w:val="en"/>
        </w:rPr>
        <w:t xml:space="preserve"> </w:t>
      </w:r>
      <w:proofErr w:type="spellStart"/>
      <w:r w:rsidRPr="006F206B">
        <w:rPr>
          <w:lang w:val="en"/>
        </w:rPr>
        <w:t>ellátásáért</w:t>
      </w:r>
      <w:proofErr w:type="spellEnd"/>
      <w:r w:rsidRPr="006F206B">
        <w:rPr>
          <w:lang w:val="en"/>
        </w:rPr>
        <w:t xml:space="preserve"> </w:t>
      </w:r>
      <w:proofErr w:type="spellStart"/>
      <w:r w:rsidRPr="006F206B">
        <w:rPr>
          <w:lang w:val="en"/>
        </w:rPr>
        <w:t>hulladékgazdálkodási</w:t>
      </w:r>
      <w:proofErr w:type="spellEnd"/>
      <w:r w:rsidRPr="006F206B">
        <w:rPr>
          <w:lang w:val="en"/>
        </w:rPr>
        <w:t xml:space="preserve"> </w:t>
      </w:r>
      <w:proofErr w:type="spellStart"/>
      <w:r w:rsidRPr="006F206B">
        <w:rPr>
          <w:lang w:val="en"/>
        </w:rPr>
        <w:t>közszolgáltatási</w:t>
      </w:r>
      <w:proofErr w:type="spellEnd"/>
      <w:r w:rsidRPr="006F206B">
        <w:rPr>
          <w:lang w:val="en"/>
        </w:rPr>
        <w:t xml:space="preserve"> </w:t>
      </w:r>
      <w:proofErr w:type="spellStart"/>
      <w:r w:rsidRPr="006F206B">
        <w:rPr>
          <w:lang w:val="en"/>
        </w:rPr>
        <w:t>díjat</w:t>
      </w:r>
      <w:proofErr w:type="spellEnd"/>
      <w:r w:rsidRPr="006F206B">
        <w:rPr>
          <w:lang w:val="en"/>
        </w:rPr>
        <w:t xml:space="preserve"> </w:t>
      </w:r>
      <w:proofErr w:type="spellStart"/>
      <w:r w:rsidRPr="006F206B">
        <w:rPr>
          <w:lang w:val="en"/>
        </w:rPr>
        <w:t>fizet</w:t>
      </w:r>
      <w:proofErr w:type="spellEnd"/>
      <w:r w:rsidRPr="006F206B">
        <w:rPr>
          <w:rFonts w:ascii="Arial" w:hAnsi="Arial" w:cs="Arial"/>
          <w:sz w:val="27"/>
          <w:szCs w:val="27"/>
          <w:lang w:val="en"/>
        </w:rPr>
        <w:t>.</w:t>
      </w:r>
    </w:p>
    <w:p w14:paraId="7B254CBE" w14:textId="60FDFF1F" w:rsidR="006F206B" w:rsidRDefault="006F206B" w:rsidP="006F206B">
      <w:pPr>
        <w:jc w:val="both"/>
      </w:pPr>
    </w:p>
    <w:p w14:paraId="6F83E1FF" w14:textId="77777777" w:rsidR="003C58F1" w:rsidRDefault="003C58F1" w:rsidP="006F206B">
      <w:pPr>
        <w:jc w:val="both"/>
      </w:pPr>
    </w:p>
    <w:p w14:paraId="60A839F5" w14:textId="77777777" w:rsidR="003C58F1" w:rsidRDefault="003C58F1" w:rsidP="006F206B">
      <w:pPr>
        <w:ind w:firstLine="204"/>
        <w:jc w:val="both"/>
      </w:pPr>
      <w:r>
        <w:t xml:space="preserve">A települési hulladék rendszeres elszállítására vonatkozó közszolgáltatási szerződést a </w:t>
      </w:r>
      <w:r w:rsidRPr="003C58F1">
        <w:rPr>
          <w:b/>
        </w:rPr>
        <w:t>gazdálkodó szervezetek</w:t>
      </w:r>
      <w:r>
        <w:t xml:space="preserve"> az Önkormányzat közigazgatási területén azzal a közszolgáltatóval jogosultak és kötelesek megkötni, amellyel az Önkormányzatnak érvényes közszolgáltatói szerződése van.</w:t>
      </w:r>
    </w:p>
    <w:p w14:paraId="30C45D72" w14:textId="77777777" w:rsidR="003C58F1" w:rsidRDefault="003C58F1" w:rsidP="006F206B">
      <w:pPr>
        <w:ind w:firstLine="204"/>
        <w:jc w:val="both"/>
      </w:pPr>
      <w:r>
        <w:t xml:space="preserve">A gazdálkodó szervezet köteles a közszolgáltatási szerződés bármely elemeiben bekövetkezett változást 8 napon belül a közszolgáltatónak bejelenteni. Amennyiben a </w:t>
      </w:r>
      <w:r>
        <w:lastRenderedPageBreak/>
        <w:t>gazdálkodó szervezet 8 napon belül nem jelenti be, úgy a változást a közszolgáltató a bejelentés napjától tartja nyilván. A szerződésmódosítás a közszolgáltatónál írásban vagy az ügyfélszolgálaton szóban kezdeményezhető. A szerződésmódosítást írásba kell foglalni. A választható szabványos tárolóedényekre vonatkozó szerződésmódosítással egyidejűleg a gazdálkodó szervezet köteles gondoskodni a tárolóedény lecseréléséről.</w:t>
      </w:r>
    </w:p>
    <w:p w14:paraId="7841B866" w14:textId="77777777" w:rsidR="003C58F1" w:rsidRDefault="003C58F1" w:rsidP="006F206B">
      <w:pPr>
        <w:ind w:firstLine="204"/>
        <w:jc w:val="both"/>
      </w:pPr>
    </w:p>
    <w:p w14:paraId="0C4C2708" w14:textId="5E251A88" w:rsidR="003C58F1" w:rsidRDefault="003C58F1" w:rsidP="006F206B">
      <w:pPr>
        <w:ind w:firstLine="204"/>
        <w:jc w:val="both"/>
      </w:pPr>
      <w:r>
        <w:t>Ha a gazdálkodó szervezet a közszolgáltatást kötelezettsége ellenére sem veszi igénybe, a Közszolgáltató a jegyzőt köteles értesíteni, és az értesítéssel egyidejűleg felhívja a gazdálkodó szervezetet az írásbeli szerződés megkötésére.</w:t>
      </w:r>
    </w:p>
    <w:p w14:paraId="608208B0" w14:textId="77777777" w:rsidR="003C58F1" w:rsidRDefault="003C58F1" w:rsidP="006F206B">
      <w:pPr>
        <w:ind w:firstLine="204"/>
        <w:jc w:val="both"/>
      </w:pPr>
    </w:p>
    <w:p w14:paraId="77943D46" w14:textId="0A5F9F2D" w:rsidR="003C58F1" w:rsidRDefault="003C58F1" w:rsidP="006F206B">
      <w:pPr>
        <w:ind w:firstLine="204"/>
        <w:jc w:val="both"/>
      </w:pPr>
      <w:r>
        <w:t xml:space="preserve">A gazdálkodó szervezetek kötelesek a keletkezett települési hulladékaikat elkülönítetten gyűjteni és a közszolgáltatónak átadni – kivéve, ha erre engedéllyel rendelkezőnek átvevőnek adja át </w:t>
      </w:r>
      <w:proofErr w:type="gramStart"/>
      <w:r>
        <w:t>- ,</w:t>
      </w:r>
      <w:proofErr w:type="gramEnd"/>
      <w:r>
        <w:t xml:space="preserve"> függetlenül a végzett tevékenység jellegétől.</w:t>
      </w:r>
    </w:p>
    <w:p w14:paraId="116A3DD1" w14:textId="77777777" w:rsidR="003C58F1" w:rsidRDefault="003C58F1" w:rsidP="006F206B">
      <w:pPr>
        <w:ind w:firstLine="204"/>
        <w:jc w:val="both"/>
      </w:pPr>
    </w:p>
    <w:p w14:paraId="0CFF9181" w14:textId="77777777" w:rsidR="003C58F1" w:rsidRDefault="003C58F1" w:rsidP="006F206B">
      <w:pPr>
        <w:ind w:firstLine="204"/>
        <w:jc w:val="both"/>
      </w:pPr>
      <w:r>
        <w:t>A Közszolgáltató és a gazdálkodó szervezet a közszolgáltatás hatálya alá nem tartozó hulladék tekintetében külön szerződést köthet (ideértendő a soron kívüli lomtalanítás, inert hulladék elszállítása, gazdálkodó szervezetek esetében: elkülönítetten gyűjtött hulladék-összetevők begyűjtése).</w:t>
      </w:r>
    </w:p>
    <w:p w14:paraId="437DCB11" w14:textId="77777777" w:rsidR="003C58F1" w:rsidRDefault="003C58F1" w:rsidP="006F206B">
      <w:pPr>
        <w:ind w:firstLine="204"/>
        <w:jc w:val="both"/>
      </w:pPr>
    </w:p>
    <w:p w14:paraId="4BE436C6" w14:textId="77777777" w:rsidR="003C58F1" w:rsidRDefault="003C58F1" w:rsidP="006F206B">
      <w:pPr>
        <w:ind w:firstLine="204"/>
        <w:jc w:val="both"/>
      </w:pPr>
      <w:r>
        <w:t>Szünetel a szolgáltatás igénybevétele a bejelentéstől számított legfeljebb 1 év időtartamra, ha a tárolóedényt egyedül használó, írásbeli szolgáltatási szerződéssel rendelkező gazdálkodó szervezet tevékenységét két naptári hónapnál hosszabb ideig nem gyakorolja, és annak várható időtartamát előzetesen (legalább 15 nappal korában) írásban (a közszolgáltató ügyfélszolgálatán leadott nyilatkozattal, faxon, illetve levél formában) bejelenti a közszolgáltatónak. A bejelentésben foglaltak valóságtartalmát a közszolgáltató ellenőrizni jogosult. Ha a gazdálkodó szervezet a szüneteltetési időtartam lejárta előtt tevékenységét ismételten megkezdi, annak tényét legalább 3 nappal korábban a közszolgáltatónak bejelenti.</w:t>
      </w:r>
    </w:p>
    <w:p w14:paraId="4AEC39F7" w14:textId="77777777" w:rsidR="009F3A3E" w:rsidRDefault="009F3A3E" w:rsidP="006F206B">
      <w:pPr>
        <w:jc w:val="both"/>
      </w:pPr>
    </w:p>
    <w:p w14:paraId="637897F6" w14:textId="241DCB2A" w:rsidR="009F3A3E" w:rsidRDefault="009F3A3E" w:rsidP="006F206B">
      <w:pPr>
        <w:jc w:val="both"/>
      </w:pPr>
      <w:r>
        <w:t xml:space="preserve">A jegyző a közszolgáltató adatszolgáltatásában nem </w:t>
      </w:r>
      <w:proofErr w:type="gramStart"/>
      <w:r>
        <w:t>szereplő gazdálkodó</w:t>
      </w:r>
      <w:proofErr w:type="gramEnd"/>
      <w:r>
        <w:t xml:space="preserve"> </w:t>
      </w:r>
      <w:r w:rsidR="003C58F1">
        <w:t>szervezeteket, mint ingatlanhasználókat</w:t>
      </w:r>
      <w:r>
        <w:t xml:space="preserve"> évente ismétlődően nyilatkozat megtételére hívja fel. A jegyző átadja a közszolgáltatónak azon gazdálkodó szervezetek adatait, amelyek nyilatkozattételi kötelezettségüknek nem tettek eleget - a szolgáltatási szerződés megkötése érdekében.</w:t>
      </w:r>
    </w:p>
    <w:p w14:paraId="246AB367" w14:textId="77777777" w:rsidR="009F3A3E" w:rsidRDefault="009F3A3E" w:rsidP="006F206B">
      <w:pPr>
        <w:jc w:val="both"/>
      </w:pPr>
    </w:p>
    <w:p w14:paraId="2C7133A3" w14:textId="16FA4DF0" w:rsidR="009F3A3E" w:rsidRDefault="009F3A3E" w:rsidP="006F206B">
      <w:pPr>
        <w:jc w:val="both"/>
      </w:pPr>
      <w:r>
        <w:t>A közszolgáltató jogosult a személyes adatok kezelésére a közszolgáltatás teljesítése érdekében. A személyes adat kezelése során a közszolgáltató az információs önrendelkezési jogról és az információszabadságról szóló 2011. évi CXII. törvény rendelkezéseinek megfelelően köteles eljárni.</w:t>
      </w:r>
    </w:p>
    <w:p w14:paraId="0DD6B70E" w14:textId="77777777" w:rsidR="009F3A3E" w:rsidRDefault="009F3A3E" w:rsidP="006F206B">
      <w:pPr>
        <w:jc w:val="both"/>
      </w:pPr>
    </w:p>
    <w:p w14:paraId="00F8F9B2" w14:textId="25D87122" w:rsidR="003C58F1" w:rsidRPr="003C58F1" w:rsidRDefault="003C58F1" w:rsidP="006F206B">
      <w:pPr>
        <w:ind w:firstLine="142"/>
        <w:jc w:val="both"/>
        <w:rPr>
          <w:b/>
          <w:bCs/>
        </w:rPr>
      </w:pPr>
      <w:r w:rsidRPr="003C58F1">
        <w:rPr>
          <w:b/>
          <w:bCs/>
        </w:rPr>
        <w:t>Szüneteltetés</w:t>
      </w:r>
    </w:p>
    <w:p w14:paraId="6A8FDAE8" w14:textId="77777777" w:rsidR="003C58F1" w:rsidRDefault="003C58F1" w:rsidP="006F206B">
      <w:pPr>
        <w:ind w:firstLine="204"/>
        <w:jc w:val="both"/>
        <w:rPr>
          <w:b/>
          <w:bCs/>
        </w:rPr>
      </w:pPr>
    </w:p>
    <w:p w14:paraId="01394877" w14:textId="1B8CBB45" w:rsidR="009F3A3E" w:rsidRDefault="009F3A3E" w:rsidP="006F206B">
      <w:pPr>
        <w:ind w:firstLine="204"/>
        <w:jc w:val="both"/>
      </w:pPr>
      <w:r>
        <w:t>Szüneteltethető az egyedi tárolóedényre vonatkozó közszolgáltatási jogviszony</w:t>
      </w:r>
    </w:p>
    <w:p w14:paraId="0D9DAF70" w14:textId="77777777" w:rsidR="009F3A3E" w:rsidRDefault="009F3A3E" w:rsidP="006F206B">
      <w:pPr>
        <w:ind w:firstLine="204"/>
        <w:jc w:val="both"/>
      </w:pPr>
      <w:proofErr w:type="gramStart"/>
      <w:r>
        <w:rPr>
          <w:i/>
          <w:iCs/>
        </w:rPr>
        <w:t>a</w:t>
      </w:r>
      <w:proofErr w:type="gramEnd"/>
      <w:r>
        <w:rPr>
          <w:i/>
          <w:iCs/>
        </w:rPr>
        <w:t>)</w:t>
      </w:r>
      <w:r>
        <w:t xml:space="preserve"> azon ingatlanok esetében, amelyeken legalább két naptári hónap időtartamban senki sem tartózkodik és emiatt az ingatlanon hulladék sem keletkezik,</w:t>
      </w:r>
    </w:p>
    <w:p w14:paraId="7560039F" w14:textId="77777777" w:rsidR="009F3A3E" w:rsidRDefault="009F3A3E" w:rsidP="006F206B">
      <w:pPr>
        <w:ind w:firstLine="204"/>
        <w:jc w:val="both"/>
      </w:pPr>
      <w:r>
        <w:rPr>
          <w:i/>
          <w:iCs/>
        </w:rPr>
        <w:t>b)</w:t>
      </w:r>
      <w:r>
        <w:t xml:space="preserve"> a gazdálkodó szervezet tevékenységét ténylegesen nem folytatja.</w:t>
      </w:r>
    </w:p>
    <w:p w14:paraId="7F77EF58" w14:textId="16DC1C22" w:rsidR="009F3A3E" w:rsidRDefault="009F3A3E" w:rsidP="006F206B">
      <w:pPr>
        <w:ind w:firstLine="204"/>
        <w:jc w:val="both"/>
      </w:pPr>
      <w:r>
        <w:t>A szüneteltetésre vonatkozó igényt az ingatlanhasználó írásban köteles bejelenteni a közszolgáltatónak, a szünetelés kívánt kezdő időpontja előtt, azt legalább tizenöt nappal megelőzően.</w:t>
      </w:r>
    </w:p>
    <w:p w14:paraId="3725FFE0" w14:textId="6F4B88D9" w:rsidR="009F3A3E" w:rsidRDefault="009F3A3E" w:rsidP="006F206B">
      <w:pPr>
        <w:ind w:firstLine="204"/>
        <w:jc w:val="both"/>
      </w:pPr>
      <w:r>
        <w:t xml:space="preserve">A közszolgáltatási jogviszony szünetelésének </w:t>
      </w:r>
      <w:r w:rsidRPr="003C58F1">
        <w:rPr>
          <w:b/>
        </w:rPr>
        <w:t>legrövidebb időtartama két hónap, leghosszabb időtartama egy év</w:t>
      </w:r>
      <w:r>
        <w:t xml:space="preserve">, szüneteltetés csak a tárgyhó első napjával kezdődhet és csak teljes hónapra vehető igénybe. Egy évet követően az ingatlanhasználó jogosult a szünetelést </w:t>
      </w:r>
      <w:r>
        <w:lastRenderedPageBreak/>
        <w:t xml:space="preserve">meghosszabbítani, amennyiben a szünetelés feltételei </w:t>
      </w:r>
      <w:r w:rsidR="00414FAA">
        <w:t xml:space="preserve">változatlanul </w:t>
      </w:r>
      <w:r>
        <w:t>fennállnak.</w:t>
      </w:r>
    </w:p>
    <w:p w14:paraId="47D6066C" w14:textId="72DBE594" w:rsidR="009F3A3E" w:rsidRDefault="009F3A3E" w:rsidP="006F206B">
      <w:pPr>
        <w:ind w:firstLine="204"/>
        <w:jc w:val="both"/>
      </w:pPr>
      <w:r>
        <w:t>Ha a szünetelés feltételeiben változás következik be, az ingatlanhasználó ezt írásban, haladéktalanul köteles a közszolgáltatónak bejelenteni. A bejelentésben foglaltak valóságtartalmát a közszolgáltató jogosult ellenőrizni.</w:t>
      </w:r>
    </w:p>
    <w:p w14:paraId="78C13319" w14:textId="6C6009F0" w:rsidR="009F3A3E" w:rsidRDefault="009F3A3E" w:rsidP="006F206B">
      <w:pPr>
        <w:ind w:firstLine="204"/>
        <w:jc w:val="both"/>
      </w:pPr>
      <w:r>
        <w:t>Amennyiben a szünetelés időtartama alatt hulladékgazdálkodási közszolgáltatás alá tartozó hulladék kerül kihelyezésre, úgy a közszolgáltató jogosult megt</w:t>
      </w:r>
      <w:r w:rsidR="003C58F1">
        <w:t>agadni a hulladék elszállítását.</w:t>
      </w:r>
    </w:p>
    <w:p w14:paraId="26D24C6E" w14:textId="5164144D" w:rsidR="009F3A3E" w:rsidRDefault="00793623" w:rsidP="006F206B">
      <w:pPr>
        <w:ind w:firstLine="204"/>
        <w:jc w:val="both"/>
      </w:pPr>
      <w:r>
        <w:t>Amennyiben az ingatlanban</w:t>
      </w:r>
      <w:r w:rsidR="009F3A3E" w:rsidRPr="003C58F1">
        <w:t xml:space="preserve"> tartózkodnak és hulladék keletkezik, vagy tényleges tevékenységet végeznek, úgy a közszolgáltató jogosult a hulladékszállítási díjat azon időponttól, vagy a tudomás</w:t>
      </w:r>
      <w:r>
        <w:t>szerzéstől</w:t>
      </w:r>
      <w:r w:rsidR="009F3A3E" w:rsidRPr="003C58F1">
        <w:t xml:space="preserve"> </w:t>
      </w:r>
      <w:r w:rsidR="003C58F1">
        <w:t xml:space="preserve">megfizettetni – az NHKV </w:t>
      </w:r>
      <w:proofErr w:type="spellStart"/>
      <w:r w:rsidR="003C58F1">
        <w:t>Zrt</w:t>
      </w:r>
      <w:proofErr w:type="spellEnd"/>
      <w:r w:rsidR="003C58F1">
        <w:t xml:space="preserve">. felé való </w:t>
      </w:r>
      <w:r>
        <w:t>be</w:t>
      </w:r>
      <w:r w:rsidR="003C58F1">
        <w:t>jelentés által - az ingatlanhasználóval.</w:t>
      </w:r>
    </w:p>
    <w:p w14:paraId="13878834" w14:textId="77777777" w:rsidR="003C58F1" w:rsidRDefault="003C58F1" w:rsidP="006F206B">
      <w:pPr>
        <w:ind w:firstLine="204"/>
        <w:jc w:val="both"/>
      </w:pPr>
    </w:p>
    <w:p w14:paraId="6CCAE5A9" w14:textId="75CEA471" w:rsidR="009F3A3E" w:rsidRPr="003C58F1" w:rsidRDefault="003C58F1" w:rsidP="006F206B">
      <w:pPr>
        <w:ind w:firstLine="204"/>
        <w:jc w:val="both"/>
        <w:rPr>
          <w:b/>
        </w:rPr>
      </w:pPr>
      <w:r w:rsidRPr="003C58F1">
        <w:rPr>
          <w:b/>
        </w:rPr>
        <w:t>Zöld hulladék</w:t>
      </w:r>
    </w:p>
    <w:p w14:paraId="044568B5" w14:textId="77777777" w:rsidR="003C58F1" w:rsidRDefault="003C58F1" w:rsidP="006F206B">
      <w:pPr>
        <w:ind w:firstLine="204"/>
        <w:jc w:val="both"/>
      </w:pPr>
    </w:p>
    <w:p w14:paraId="3ED96C18" w14:textId="5E604B5F" w:rsidR="009F3A3E" w:rsidRDefault="009F3A3E" w:rsidP="006F206B">
      <w:pPr>
        <w:ind w:firstLine="204"/>
        <w:jc w:val="both"/>
      </w:pPr>
      <w:r>
        <w:t>A zöld hulladék a közszolgáltató által meghirdetett időszakba</w:t>
      </w:r>
      <w:r w:rsidR="003C58F1">
        <w:t xml:space="preserve">n és </w:t>
      </w:r>
      <w:r>
        <w:t>módon, házhoz menő hulladékszállítás keretében kerül elszállításra.</w:t>
      </w:r>
    </w:p>
    <w:p w14:paraId="3614BD8B" w14:textId="77777777" w:rsidR="004C49CB" w:rsidRDefault="004C49CB" w:rsidP="006F206B">
      <w:pPr>
        <w:ind w:firstLine="204"/>
        <w:jc w:val="both"/>
      </w:pPr>
    </w:p>
    <w:p w14:paraId="33D244CE" w14:textId="77777777" w:rsidR="003C58F1" w:rsidRDefault="003C58F1" w:rsidP="006F206B">
      <w:pPr>
        <w:ind w:firstLine="204"/>
        <w:jc w:val="both"/>
      </w:pPr>
    </w:p>
    <w:p w14:paraId="2F3876C5" w14:textId="0EE57DC7" w:rsidR="003C58F1" w:rsidRPr="003C58F1" w:rsidRDefault="003C58F1" w:rsidP="006F206B">
      <w:pPr>
        <w:ind w:firstLine="204"/>
        <w:jc w:val="both"/>
        <w:rPr>
          <w:b/>
        </w:rPr>
      </w:pPr>
      <w:r w:rsidRPr="003C58F1">
        <w:rPr>
          <w:b/>
        </w:rPr>
        <w:t>Lomtalanítás</w:t>
      </w:r>
    </w:p>
    <w:p w14:paraId="243135B1" w14:textId="77777777" w:rsidR="003C58F1" w:rsidRDefault="003C58F1" w:rsidP="006F206B">
      <w:pPr>
        <w:ind w:firstLine="204"/>
        <w:jc w:val="both"/>
      </w:pPr>
    </w:p>
    <w:p w14:paraId="54B85BC1" w14:textId="4EE017B2" w:rsidR="004C49CB" w:rsidRDefault="004C49CB" w:rsidP="006F206B">
      <w:pPr>
        <w:ind w:firstLine="204"/>
        <w:jc w:val="both"/>
      </w:pPr>
      <w:r>
        <w:t>A nagy darabos hulladék (lom) - lakásokban, nem lakás céljára szolgáló helyiségekben használhatatlanná vált, nagyobb háztartási felszerelési tárgy, bútor, egyéb ingóság - szervezett gyűjtéséről, elszállításáról és ártalmatlanításáról a Közszolgáltató a hulladékgazdálkodási közszolgáltatás keretében - külön díj felszámítása nélkül évente egy alkalommal, megrendelés alapján - gondoskodik. A házhoz menő lomtalanítás időpontját az ingatlanhasználó és a Szolgáltató egyezteti, a szolgáltatás igénybevételének a módjára vonatkozó tájékoztatást</w:t>
      </w:r>
      <w:r w:rsidR="003C58F1">
        <w:rPr>
          <w:rStyle w:val="Jegyzethivatkozs"/>
        </w:rPr>
        <w:t xml:space="preserve"> </w:t>
      </w:r>
      <w:r w:rsidR="003C58F1">
        <w:rPr>
          <w:rStyle w:val="Jegyzethivatkozs"/>
          <w:sz w:val="24"/>
          <w:szCs w:val="24"/>
        </w:rPr>
        <w:t>a</w:t>
      </w:r>
      <w:r>
        <w:t xml:space="preserve"> Közszolgáltató adja, melynek feltételeit a Közszolgáltató állapítja meg.</w:t>
      </w:r>
    </w:p>
    <w:p w14:paraId="05F9DB70" w14:textId="77777777" w:rsidR="003C58F1" w:rsidRDefault="003C58F1" w:rsidP="006F206B">
      <w:pPr>
        <w:ind w:firstLine="204"/>
        <w:jc w:val="both"/>
      </w:pPr>
    </w:p>
    <w:p w14:paraId="5D640E02" w14:textId="627A5703" w:rsidR="003C58F1" w:rsidRPr="003C58F1" w:rsidRDefault="003C58F1" w:rsidP="006F206B">
      <w:pPr>
        <w:ind w:firstLine="204"/>
        <w:jc w:val="both"/>
        <w:rPr>
          <w:b/>
        </w:rPr>
      </w:pPr>
      <w:proofErr w:type="spellStart"/>
      <w:r w:rsidRPr="003C58F1">
        <w:rPr>
          <w:b/>
        </w:rPr>
        <w:t>Edényzet</w:t>
      </w:r>
      <w:proofErr w:type="spellEnd"/>
      <w:r w:rsidRPr="003C58F1">
        <w:rPr>
          <w:b/>
        </w:rPr>
        <w:t xml:space="preserve"> kihelyezése</w:t>
      </w:r>
    </w:p>
    <w:p w14:paraId="3FA4E849" w14:textId="77777777" w:rsidR="004C49CB" w:rsidRDefault="004C49CB" w:rsidP="006F206B">
      <w:pPr>
        <w:ind w:firstLine="204"/>
        <w:jc w:val="both"/>
      </w:pPr>
    </w:p>
    <w:p w14:paraId="347004F3" w14:textId="77777777" w:rsidR="004C49CB" w:rsidRDefault="004C49CB" w:rsidP="006F206B">
      <w:pPr>
        <w:ind w:firstLine="204"/>
        <w:jc w:val="both"/>
      </w:pPr>
      <w:r>
        <w:t>Az ingatlanhasználó köteles a tárolóedényeket a hulladék elszállítása céljából a közszolgáltató által megjelölt időpontban, a begyűjtést végző gépjárművel megközelíthető és ürítésre alkalmas helyen, az ingatlan bejárata előtti járdán, vagy a kapu közelében vagy a kijelölt gyűjtőponton elhelyezni.</w:t>
      </w:r>
    </w:p>
    <w:p w14:paraId="487A9C3E" w14:textId="77777777" w:rsidR="004C49CB" w:rsidRDefault="004C49CB" w:rsidP="006F206B">
      <w:pPr>
        <w:ind w:firstLine="204"/>
        <w:jc w:val="both"/>
      </w:pPr>
      <w:r>
        <w:t>A tárolóedényt legfeljebb a szállítási napot megelőző napon, 18 órától lehet kihelyezni a közterületre, kivéve a tartósan engedélyezett elhelyezést.</w:t>
      </w:r>
    </w:p>
    <w:p w14:paraId="059F4A03" w14:textId="77777777" w:rsidR="003C58F1" w:rsidRDefault="003C58F1" w:rsidP="006F206B">
      <w:pPr>
        <w:ind w:firstLine="204"/>
        <w:jc w:val="both"/>
      </w:pPr>
    </w:p>
    <w:p w14:paraId="22C8D8AE" w14:textId="4AE71168" w:rsidR="004C49CB" w:rsidRPr="003C58F1" w:rsidRDefault="003C58F1" w:rsidP="006F206B">
      <w:pPr>
        <w:ind w:firstLine="204"/>
        <w:jc w:val="both"/>
        <w:rPr>
          <w:b/>
        </w:rPr>
      </w:pPr>
      <w:r w:rsidRPr="003C58F1">
        <w:rPr>
          <w:b/>
        </w:rPr>
        <w:t>Változás bejelentése</w:t>
      </w:r>
    </w:p>
    <w:p w14:paraId="0A690AB3" w14:textId="77777777" w:rsidR="003C58F1" w:rsidRDefault="003C58F1" w:rsidP="006F206B">
      <w:pPr>
        <w:ind w:firstLine="204"/>
        <w:jc w:val="both"/>
      </w:pPr>
    </w:p>
    <w:p w14:paraId="0E2D631B" w14:textId="7D70CA19" w:rsidR="004C49CB" w:rsidRDefault="004C49CB" w:rsidP="006F206B">
      <w:pPr>
        <w:ind w:firstLine="204"/>
        <w:jc w:val="both"/>
      </w:pPr>
      <w:r>
        <w:t>Az ingatlanhasználó köteles a közszolgá</w:t>
      </w:r>
      <w:r w:rsidR="002414BC">
        <w:t>ltatási szerződés bármely elemé</w:t>
      </w:r>
      <w:r>
        <w:t>ben bekövetkezett változást 8 napon belül a közszolgáltatónak bejelenteni. Amennyiben az ingatlanhasználó 8 napon belül nem jelenti be, úgy a változást a közszolgáltató a bejelentés napjától tartja nyilván.</w:t>
      </w:r>
    </w:p>
    <w:p w14:paraId="7E3FB8C1" w14:textId="77777777" w:rsidR="004C49CB" w:rsidRDefault="004C49CB" w:rsidP="006F206B">
      <w:pPr>
        <w:ind w:firstLine="204"/>
        <w:jc w:val="both"/>
      </w:pPr>
    </w:p>
    <w:p w14:paraId="0F39977C" w14:textId="77777777" w:rsidR="006F206B" w:rsidRDefault="006F206B">
      <w:pPr>
        <w:ind w:firstLine="204"/>
        <w:jc w:val="both"/>
      </w:pPr>
    </w:p>
    <w:sectPr w:rsidR="006F206B" w:rsidSect="003C58F1">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62889" w14:textId="77777777" w:rsidR="00BA7A86" w:rsidRDefault="00BA7A86" w:rsidP="009F3A3E">
      <w:r>
        <w:separator/>
      </w:r>
    </w:p>
  </w:endnote>
  <w:endnote w:type="continuationSeparator" w:id="0">
    <w:p w14:paraId="0A437C44" w14:textId="77777777" w:rsidR="00BA7A86" w:rsidRDefault="00BA7A86" w:rsidP="009F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90417"/>
      <w:docPartObj>
        <w:docPartGallery w:val="Page Numbers (Bottom of Page)"/>
        <w:docPartUnique/>
      </w:docPartObj>
    </w:sdtPr>
    <w:sdtEndPr/>
    <w:sdtContent>
      <w:p w14:paraId="46852853" w14:textId="7A0AAA90" w:rsidR="00977068" w:rsidRDefault="00977068">
        <w:pPr>
          <w:pStyle w:val="llb"/>
          <w:jc w:val="center"/>
        </w:pPr>
        <w:r>
          <w:fldChar w:fldCharType="begin"/>
        </w:r>
        <w:r>
          <w:instrText>PAGE   \* MERGEFORMAT</w:instrText>
        </w:r>
        <w:r>
          <w:fldChar w:fldCharType="separate"/>
        </w:r>
        <w:r w:rsidR="00041EA9">
          <w:rPr>
            <w:noProof/>
          </w:rPr>
          <w:t>1</w:t>
        </w:r>
        <w:r>
          <w:fldChar w:fldCharType="end"/>
        </w:r>
      </w:p>
    </w:sdtContent>
  </w:sdt>
  <w:p w14:paraId="5D0108F5" w14:textId="77777777" w:rsidR="00977068" w:rsidRDefault="0097706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5C2D" w14:textId="77777777" w:rsidR="00BA7A86" w:rsidRDefault="00BA7A86" w:rsidP="009F3A3E">
      <w:r>
        <w:separator/>
      </w:r>
    </w:p>
  </w:footnote>
  <w:footnote w:type="continuationSeparator" w:id="0">
    <w:p w14:paraId="1FED1076" w14:textId="77777777" w:rsidR="00BA7A86" w:rsidRDefault="00BA7A86" w:rsidP="009F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3E"/>
    <w:rsid w:val="0004128D"/>
    <w:rsid w:val="00041EA9"/>
    <w:rsid w:val="002414BC"/>
    <w:rsid w:val="00253DDD"/>
    <w:rsid w:val="00396B3E"/>
    <w:rsid w:val="003C58F1"/>
    <w:rsid w:val="00414FAA"/>
    <w:rsid w:val="004C49CB"/>
    <w:rsid w:val="005F752D"/>
    <w:rsid w:val="006F206B"/>
    <w:rsid w:val="00793623"/>
    <w:rsid w:val="00840D50"/>
    <w:rsid w:val="00977068"/>
    <w:rsid w:val="009F3A3E"/>
    <w:rsid w:val="00B6229E"/>
    <w:rsid w:val="00BA7A86"/>
    <w:rsid w:val="00D11567"/>
    <w:rsid w:val="00DE3AD6"/>
    <w:rsid w:val="00E95446"/>
    <w:rsid w:val="00F738ED"/>
    <w:rsid w:val="00FD5C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A3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F3A3E"/>
    <w:rPr>
      <w:rFonts w:cs="Times New Roman"/>
      <w:sz w:val="16"/>
      <w:szCs w:val="16"/>
    </w:rPr>
  </w:style>
  <w:style w:type="paragraph" w:styleId="Jegyzetszveg">
    <w:name w:val="annotation text"/>
    <w:basedOn w:val="Norml"/>
    <w:link w:val="JegyzetszvegChar"/>
    <w:uiPriority w:val="99"/>
    <w:semiHidden/>
    <w:unhideWhenUsed/>
    <w:rsid w:val="009F3A3E"/>
    <w:rPr>
      <w:sz w:val="20"/>
      <w:szCs w:val="20"/>
    </w:rPr>
  </w:style>
  <w:style w:type="character" w:customStyle="1" w:styleId="JegyzetszvegChar">
    <w:name w:val="Jegyzetszöveg Char"/>
    <w:basedOn w:val="Bekezdsalapbettpusa"/>
    <w:link w:val="Jegyzetszveg"/>
    <w:uiPriority w:val="99"/>
    <w:semiHidden/>
    <w:rsid w:val="009F3A3E"/>
    <w:rPr>
      <w:rFonts w:ascii="Times New Roman" w:eastAsiaTheme="minorEastAsia" w:hAnsi="Times New Roman" w:cs="Times New Roman"/>
      <w:sz w:val="20"/>
      <w:szCs w:val="20"/>
      <w:lang w:eastAsia="hu-HU"/>
    </w:rPr>
  </w:style>
  <w:style w:type="character" w:styleId="Hiperhivatkozs">
    <w:name w:val="Hyperlink"/>
    <w:basedOn w:val="Bekezdsalapbettpusa"/>
    <w:uiPriority w:val="99"/>
    <w:unhideWhenUsed/>
    <w:rsid w:val="00D11567"/>
    <w:rPr>
      <w:color w:val="0563C1" w:themeColor="hyperlink"/>
      <w:u w:val="single"/>
    </w:rPr>
  </w:style>
  <w:style w:type="paragraph" w:styleId="Buborkszveg">
    <w:name w:val="Balloon Text"/>
    <w:basedOn w:val="Norml"/>
    <w:link w:val="BuborkszvegChar"/>
    <w:uiPriority w:val="99"/>
    <w:semiHidden/>
    <w:unhideWhenUsed/>
    <w:rsid w:val="00D1156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11567"/>
    <w:rPr>
      <w:rFonts w:ascii="Segoe UI" w:eastAsiaTheme="minorEastAsia"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D11567"/>
    <w:rPr>
      <w:b/>
      <w:bCs/>
    </w:rPr>
  </w:style>
  <w:style w:type="character" w:customStyle="1" w:styleId="MegjegyzstrgyaChar">
    <w:name w:val="Megjegyzés tárgya Char"/>
    <w:basedOn w:val="JegyzetszvegChar"/>
    <w:link w:val="Megjegyzstrgya"/>
    <w:uiPriority w:val="99"/>
    <w:semiHidden/>
    <w:rsid w:val="00D11567"/>
    <w:rPr>
      <w:rFonts w:ascii="Times New Roman" w:eastAsiaTheme="minorEastAsia" w:hAnsi="Times New Roman" w:cs="Times New Roman"/>
      <w:b/>
      <w:bCs/>
      <w:sz w:val="20"/>
      <w:szCs w:val="20"/>
      <w:lang w:eastAsia="hu-HU"/>
    </w:rPr>
  </w:style>
  <w:style w:type="paragraph" w:styleId="lfej">
    <w:name w:val="header"/>
    <w:basedOn w:val="Norml"/>
    <w:link w:val="lfejChar"/>
    <w:uiPriority w:val="99"/>
    <w:unhideWhenUsed/>
    <w:rsid w:val="00977068"/>
    <w:pPr>
      <w:tabs>
        <w:tab w:val="center" w:pos="4536"/>
        <w:tab w:val="right" w:pos="9072"/>
      </w:tabs>
    </w:pPr>
  </w:style>
  <w:style w:type="character" w:customStyle="1" w:styleId="lfejChar">
    <w:name w:val="Élőfej Char"/>
    <w:basedOn w:val="Bekezdsalapbettpusa"/>
    <w:link w:val="lfej"/>
    <w:uiPriority w:val="99"/>
    <w:rsid w:val="00977068"/>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977068"/>
    <w:pPr>
      <w:tabs>
        <w:tab w:val="center" w:pos="4536"/>
        <w:tab w:val="right" w:pos="9072"/>
      </w:tabs>
    </w:pPr>
  </w:style>
  <w:style w:type="character" w:customStyle="1" w:styleId="llbChar">
    <w:name w:val="Élőláb Char"/>
    <w:basedOn w:val="Bekezdsalapbettpusa"/>
    <w:link w:val="llb"/>
    <w:uiPriority w:val="99"/>
    <w:rsid w:val="00977068"/>
    <w:rPr>
      <w:rFonts w:ascii="Times New Roman" w:eastAsiaTheme="minorEastAsia"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3A3E"/>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F3A3E"/>
    <w:rPr>
      <w:rFonts w:cs="Times New Roman"/>
      <w:sz w:val="16"/>
      <w:szCs w:val="16"/>
    </w:rPr>
  </w:style>
  <w:style w:type="paragraph" w:styleId="Jegyzetszveg">
    <w:name w:val="annotation text"/>
    <w:basedOn w:val="Norml"/>
    <w:link w:val="JegyzetszvegChar"/>
    <w:uiPriority w:val="99"/>
    <w:semiHidden/>
    <w:unhideWhenUsed/>
    <w:rsid w:val="009F3A3E"/>
    <w:rPr>
      <w:sz w:val="20"/>
      <w:szCs w:val="20"/>
    </w:rPr>
  </w:style>
  <w:style w:type="character" w:customStyle="1" w:styleId="JegyzetszvegChar">
    <w:name w:val="Jegyzetszöveg Char"/>
    <w:basedOn w:val="Bekezdsalapbettpusa"/>
    <w:link w:val="Jegyzetszveg"/>
    <w:uiPriority w:val="99"/>
    <w:semiHidden/>
    <w:rsid w:val="009F3A3E"/>
    <w:rPr>
      <w:rFonts w:ascii="Times New Roman" w:eastAsiaTheme="minorEastAsia" w:hAnsi="Times New Roman" w:cs="Times New Roman"/>
      <w:sz w:val="20"/>
      <w:szCs w:val="20"/>
      <w:lang w:eastAsia="hu-HU"/>
    </w:rPr>
  </w:style>
  <w:style w:type="character" w:styleId="Hiperhivatkozs">
    <w:name w:val="Hyperlink"/>
    <w:basedOn w:val="Bekezdsalapbettpusa"/>
    <w:uiPriority w:val="99"/>
    <w:unhideWhenUsed/>
    <w:rsid w:val="00D11567"/>
    <w:rPr>
      <w:color w:val="0563C1" w:themeColor="hyperlink"/>
      <w:u w:val="single"/>
    </w:rPr>
  </w:style>
  <w:style w:type="paragraph" w:styleId="Buborkszveg">
    <w:name w:val="Balloon Text"/>
    <w:basedOn w:val="Norml"/>
    <w:link w:val="BuborkszvegChar"/>
    <w:uiPriority w:val="99"/>
    <w:semiHidden/>
    <w:unhideWhenUsed/>
    <w:rsid w:val="00D1156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11567"/>
    <w:rPr>
      <w:rFonts w:ascii="Segoe UI" w:eastAsiaTheme="minorEastAsia" w:hAnsi="Segoe UI" w:cs="Segoe UI"/>
      <w:sz w:val="18"/>
      <w:szCs w:val="18"/>
      <w:lang w:eastAsia="hu-HU"/>
    </w:rPr>
  </w:style>
  <w:style w:type="paragraph" w:styleId="Megjegyzstrgya">
    <w:name w:val="annotation subject"/>
    <w:basedOn w:val="Jegyzetszveg"/>
    <w:next w:val="Jegyzetszveg"/>
    <w:link w:val="MegjegyzstrgyaChar"/>
    <w:uiPriority w:val="99"/>
    <w:semiHidden/>
    <w:unhideWhenUsed/>
    <w:rsid w:val="00D11567"/>
    <w:rPr>
      <w:b/>
      <w:bCs/>
    </w:rPr>
  </w:style>
  <w:style w:type="character" w:customStyle="1" w:styleId="MegjegyzstrgyaChar">
    <w:name w:val="Megjegyzés tárgya Char"/>
    <w:basedOn w:val="JegyzetszvegChar"/>
    <w:link w:val="Megjegyzstrgya"/>
    <w:uiPriority w:val="99"/>
    <w:semiHidden/>
    <w:rsid w:val="00D11567"/>
    <w:rPr>
      <w:rFonts w:ascii="Times New Roman" w:eastAsiaTheme="minorEastAsia" w:hAnsi="Times New Roman" w:cs="Times New Roman"/>
      <w:b/>
      <w:bCs/>
      <w:sz w:val="20"/>
      <w:szCs w:val="20"/>
      <w:lang w:eastAsia="hu-HU"/>
    </w:rPr>
  </w:style>
  <w:style w:type="paragraph" w:styleId="lfej">
    <w:name w:val="header"/>
    <w:basedOn w:val="Norml"/>
    <w:link w:val="lfejChar"/>
    <w:uiPriority w:val="99"/>
    <w:unhideWhenUsed/>
    <w:rsid w:val="00977068"/>
    <w:pPr>
      <w:tabs>
        <w:tab w:val="center" w:pos="4536"/>
        <w:tab w:val="right" w:pos="9072"/>
      </w:tabs>
    </w:pPr>
  </w:style>
  <w:style w:type="character" w:customStyle="1" w:styleId="lfejChar">
    <w:name w:val="Élőfej Char"/>
    <w:basedOn w:val="Bekezdsalapbettpusa"/>
    <w:link w:val="lfej"/>
    <w:uiPriority w:val="99"/>
    <w:rsid w:val="00977068"/>
    <w:rPr>
      <w:rFonts w:ascii="Times New Roman" w:eastAsiaTheme="minorEastAsia" w:hAnsi="Times New Roman" w:cs="Times New Roman"/>
      <w:sz w:val="24"/>
      <w:szCs w:val="24"/>
      <w:lang w:eastAsia="hu-HU"/>
    </w:rPr>
  </w:style>
  <w:style w:type="paragraph" w:styleId="llb">
    <w:name w:val="footer"/>
    <w:basedOn w:val="Norml"/>
    <w:link w:val="llbChar"/>
    <w:uiPriority w:val="99"/>
    <w:unhideWhenUsed/>
    <w:rsid w:val="00977068"/>
    <w:pPr>
      <w:tabs>
        <w:tab w:val="center" w:pos="4536"/>
        <w:tab w:val="right" w:pos="9072"/>
      </w:tabs>
    </w:pPr>
  </w:style>
  <w:style w:type="character" w:customStyle="1" w:styleId="llbChar">
    <w:name w:val="Élőláb Char"/>
    <w:basedOn w:val="Bekezdsalapbettpusa"/>
    <w:link w:val="llb"/>
    <w:uiPriority w:val="99"/>
    <w:rsid w:val="00977068"/>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8631">
      <w:bodyDiv w:val="1"/>
      <w:marLeft w:val="0"/>
      <w:marRight w:val="0"/>
      <w:marTop w:val="0"/>
      <w:marBottom w:val="0"/>
      <w:divBdr>
        <w:top w:val="none" w:sz="0" w:space="0" w:color="auto"/>
        <w:left w:val="none" w:sz="0" w:space="0" w:color="auto"/>
        <w:bottom w:val="none" w:sz="0" w:space="0" w:color="auto"/>
        <w:right w:val="none" w:sz="0" w:space="0" w:color="auto"/>
      </w:divBdr>
      <w:divsChild>
        <w:div w:id="77560099">
          <w:marLeft w:val="0"/>
          <w:marRight w:val="0"/>
          <w:marTop w:val="0"/>
          <w:marBottom w:val="0"/>
          <w:divBdr>
            <w:top w:val="none" w:sz="0" w:space="0" w:color="auto"/>
            <w:left w:val="none" w:sz="0" w:space="0" w:color="auto"/>
            <w:bottom w:val="none" w:sz="0" w:space="0" w:color="auto"/>
            <w:right w:val="none" w:sz="0" w:space="0" w:color="auto"/>
          </w:divBdr>
          <w:divsChild>
            <w:div w:id="140582621">
              <w:marLeft w:val="0"/>
              <w:marRight w:val="0"/>
              <w:marTop w:val="0"/>
              <w:marBottom w:val="0"/>
              <w:divBdr>
                <w:top w:val="none" w:sz="0" w:space="0" w:color="auto"/>
                <w:left w:val="none" w:sz="0" w:space="0" w:color="auto"/>
                <w:bottom w:val="none" w:sz="0" w:space="0" w:color="auto"/>
                <w:right w:val="none" w:sz="0" w:space="0" w:color="auto"/>
              </w:divBdr>
              <w:divsChild>
                <w:div w:id="1609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gasz@aliscaterra.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9865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Kölesd Önkormányzat</cp:lastModifiedBy>
  <cp:revision>2</cp:revision>
  <cp:lastPrinted>2019-06-05T06:52:00Z</cp:lastPrinted>
  <dcterms:created xsi:type="dcterms:W3CDTF">2019-09-25T10:31:00Z</dcterms:created>
  <dcterms:modified xsi:type="dcterms:W3CDTF">2019-09-25T10:31:00Z</dcterms:modified>
</cp:coreProperties>
</file>