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A" w:rsidRPr="004C081A" w:rsidRDefault="004C081A" w:rsidP="004C081A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C081A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KEHOP-5.4.1 Szemléletformálási programok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A felhívás célja az energiatudatos gondolkodás és a kapcsolódó viselkedésminták és szokások elterjesztése. </w:t>
      </w: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 konkrét cél, hogy a lakosság szélesebb körben megismerhesse az energiatakarékossági, energiahatékonysági, megújuló és alternatív energiahasznosítási megoldásokat, lehetőségeket, illetve változzanak a lakosok ezekkel kapcsolatos fogyasztói és társadalmi beállítódásai. A fogyasztói és társadalmi attitűdváltás a környezetbarát és energiatudatos fogyasztói döntések számának növekedését (pl. felelős termékválasztás stb.) eredményezi, illetve az ezeket segítő gazdasági-társadalmi struktúraváltást támogatja. Az információs, szemléletformáló programsorozatokkal, kampányokkal, képzésekkel, közösségi együttműködések megvalósításával a felhívás hozzájárul a kompetens és felelős magatartás elterjedéséhez, az energiatudatos életmód értékeinek és eszközeinek széleskörű elterjesztéséhez, valamint a kapcsolódó nem formális tanulási helyzetek ösztönzéséhez és végső soron a megújuló energia-felhasználás növekedéséhez és az energiafelhasználás csökkentéséhez.</w:t>
      </w:r>
      <w:r w:rsidRPr="004C081A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4C081A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(Piros színnel jelölve a 2016. szeptember 9-ei változások.)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 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civil szféra, az oktatási szektor, a tudományos szféra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 együttműködésének eredményeként a legszélesebb körben kell tudatosítani a fenntarthatóság értékrendjét, ismertté tenni az energiatudatos fogyasztási alternatívákat és megismertetni a jelenlegi fogyasztási szokások környezeti hatásait.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A támogatás mértéke, összege: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) Az igényelhető vissza nem térítendő támogatás összege: </w:t>
      </w:r>
      <w:r w:rsidRPr="004C081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hu-HU"/>
        </w:rPr>
        <w:t>minimum 1, maximum 5 millió Ft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 lehet.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b) </w:t>
      </w: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 támogatás maximális mértéke az 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összes elszámolható költség 100 %-a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.</w:t>
      </w:r>
      <w:bookmarkStart w:id="0" w:name="more"/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Előleg igénylése: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lastRenderedPageBreak/>
        <w:t>Jelen felhívás keretében támogatott projektek esetében az utófinanszírozású tevékenységekre igénybe vehető támogatási előleg maximális mértéke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 a megítélt támogatás 50 %-</w:t>
      </w:r>
      <w:proofErr w:type="gramStart"/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a.</w:t>
      </w:r>
      <w:proofErr w:type="gramEnd"/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A támogatási kérelem benyújtásának határideje: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támogatási kérelmek benyújtása legkorábban a felhívás megjelenését követően, </w:t>
      </w:r>
      <w:r w:rsidRPr="004C081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hu-HU"/>
        </w:rPr>
        <w:t>2016. október 3-tól legkésőbb 2016. október 14-ig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 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lehetséges.</w:t>
      </w:r>
    </w:p>
    <w:bookmarkEnd w:id="0"/>
    <w:p w:rsidR="004C081A" w:rsidRPr="004C081A" w:rsidRDefault="004C081A" w:rsidP="004C081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Ezen időszak alatt az alábbi értékelési határnapokig benyújtásra került projektek kerülnek együttesen elbírálásra:</w:t>
      </w:r>
      <w:r w:rsidRPr="004C081A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2016. október 14.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Támogatást igénylők köre: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Jelen felhívásra támogatási kérelmet nyújthatnak be: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a) Települési önkormányzatok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br/>
        <w:t>b) Alap és/vagy középfokú közoktatási intézmények (azok fenntartói és/vagy üzemeltetői és/vagy tulajdonosai és/vagy önállóan gazdálkodás esetén maguk az intézmények) </w:t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Alap és/vagy középfokú közoktatási intézmény fenntartója által benyújtott projektek számában nincs korlátozás, ha egy fenntartó több iskolát tart fenn, akkor ugyanaz a fenntartó több iskolára vonatkozóan is benyújthat támogatási kérelmet, de egy iskolára vonatkozóan csak egy támogatási kérelem benyújtására van lehetőség.</w:t>
      </w:r>
      <w:proofErr w:type="gramEnd"/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br/>
        <w:t>c) Civil szervezetek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KSH szerinti gazdálkodási forma kód6 alapján: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- 312 Központi költségvetési szerv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- 321 Helyi önkormányzat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- 327 Helyi önkormányzatok társulása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- 382 Költségvetési rend szerint gazdálkodó, önkormányzati költségvetési körbe tartozó szerv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- 517 Egyéb szövetség</w:t>
      </w:r>
      <w:r w:rsidRPr="004C081A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- 525 Vallási tevékenységet végző szervezet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- 529 Egyéb egyesület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- 541 Kamara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lastRenderedPageBreak/>
        <w:t>- 549 Egyéb köztestület</w:t>
      </w:r>
      <w:r w:rsidRPr="004C081A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- 551 Bevett egyház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- 552 Elsődlegesen közfeladatot ellátó belső egyházi jogi személy</w:t>
      </w:r>
      <w:r w:rsidRPr="004C081A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- 555 Elsődlegesen vallási tevékenységet végző belső egyházi jogi személy</w:t>
      </w:r>
      <w:r w:rsidRPr="004C081A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- 559 Egyházi szervezet technikai kód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- 561 Közalapítvány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- 563 Egyéb alapítvány önálló intézménye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- 569 Egyéb alapítvány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- 599 Egyéb, jogi személyiségű nonprofit szervezet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Egyéb megkötés: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Székhely Magyarországon székhellyel illetve telephellyel rendelkező, a 4.1. Támogatást igénylők köre c. pontban felsorolt szervezetek nyújthatnak be támogatási kérelmet.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Jelen felhívás keretében a támogatási kérelem benyújtására konzorciumi formában is van lehetőség. Egy támogatást igénylő egy támogatási kérelem benyújtására jogosult önállóan vagy konzorciumvezetőként. Emellett konzorciumi tagként további egy konzorciumban részt vehet.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Az energiatudatos gondolkodást és életmódot elősegítő szemléletformálás célterületei, összhangban az Energia- és Klímatudatossági Szemléletformálási Cselekvési Tervvel: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I. Energiatakarékosság és energiahatékonyság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1. A hazai lakóépület-állomány állapotából fakadó költségoldali és </w:t>
      </w: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épület-egészségügyi hatásokra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 való figyelemfelhívás.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2. Épületek korszerűsítési lehetőségeinek, azok várható költség-haszon értékeinek, és az azokhoz elérhető támogatások ismertetése.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3. Az energiahatékonysági beruházásoknak, mint befektetéseknek a bemutatása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4. Az egyéni energiafogyasztás mértékére és összetételére vonatkozó ismeretek átadása.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5. Energiaigények csökkentésére való figyelemfelhívás, továbbá az odafigyelést vagy kisebb beruházást igénylő </w:t>
      </w:r>
      <w:proofErr w:type="spell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energiamegtakarítási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 és 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lastRenderedPageBreak/>
        <w:t>energiahatékonysági tanácsadás, különös tekintettel a fűtési és energiatudatos lakáskorszerűsítési energiahatékonyságra.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 xml:space="preserve">II. </w:t>
      </w:r>
      <w:proofErr w:type="spellStart"/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Megújulóenergia-felhasználás</w:t>
      </w:r>
      <w:proofErr w:type="spellEnd"/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1. A lakosság által alkalmazható megújuló energiaforrásokkal kapcsolatos ismeretek átadása, különös tekintettel az alábbi szempontokra: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o megújuló energiaforrások típusai és alkalmazása;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o energiahatékonyság és </w:t>
      </w:r>
      <w:proofErr w:type="spell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megújulóenergia-hasznosítás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 egymáshoz való viszonya;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o tényleges költségek és hasznok, továbbá megtérülés;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o a technológiáktól és a kivitelezőtől elvárható minőségek és garanciák.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2. A szolgáltatóktól vételezhető, megújuló alapú energiaszolgáltatásokkal (például zöld tarifa) kapcsolatos információk átadása.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3. Helyi megújuló potenciálokkal kapcsolatos tájékoztatás.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Jelen konstrukció keretében kizárólag olyan támogatási kérelmek támogathatóak, amelyek megfelelnek a fenti célkitűzéseknek.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A rendelkezésre álló forrás: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felhívás meghirdetésekor a támogatásra rendelkezésre álló tervezett keretösszeg 1 milliárd Ft. A támogatott támogatási kérelmek várható száma: </w:t>
      </w:r>
      <w:proofErr w:type="spellStart"/>
      <w:r w:rsidRPr="004C081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hu-HU"/>
        </w:rPr>
        <w:t>max</w:t>
      </w:r>
      <w:proofErr w:type="spellEnd"/>
      <w:r w:rsidRPr="004C081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hu-HU"/>
        </w:rPr>
        <w:t>. 1000 db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A projekt keretében megvalósítandó tevékenységek: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I. Projekt előkészítés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Megvalósíthatósági Tanulmány (MT) elkészítése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közbeszerzési dokumentáció összeállítása és a közbeszerzési eljárás lefolytatása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II. Projektmegvalósítás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br/>
        <w:t>III. Horizontális tevékenységek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projektmenedzsment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projekttel kapcsolatos tájékoztatás és nyilvánosság biztosítása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- esélyegyenlőség biztosítása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Önállóan támogatható tevékenységek: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felhívás keretében az alábbi tevékenységek támogathatóak önállóan a 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II. Projektmegvalósítási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 tevékenység részeként: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lastRenderedPageBreak/>
        <w:t>a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) intézményi, települési, illetve több településen átívelő, interaktív tematikus szemléletformálási programsorozatok szervezése és lebonyolítása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tevékenységen előre meghatározott tematikára épülő, egy vagy több jól lehatárolt, egymással összefüggő témát többféle megközelítésben tálaló, különböző célcsoportok bevonására és a közösségek aktivizálására alkalmas, többféle programtípus megvalósítását értjük. A programok kialakításánál alapkövetelmény a célcsoportok aktív, igazolható bevonása.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b) települési figyelemfelhívó akciók megvalósítása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tevékenységen önállóan lebonyolított szemléletformálási rendezvényeket vagy más rendezvény keretében, az energiatudatosságot népszerűsítő megjelenést (pl. saját stand önálló programokkal) értünk.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c) települési/intézményi szereplők energiatudatos szemléletének terjesztésében való közreműködés ösztönzése, ennek keretében: tájékoztató előadások/</w:t>
      </w:r>
      <w:proofErr w:type="spell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workshopok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/fórumok szervezése és lebonyolítása a projektben érintett intézmények munkavállalói számára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tájékoztató előadások/</w:t>
      </w:r>
      <w:proofErr w:type="spell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workshopok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/fórumok szervezése és lebonyolítása kizárólag a projekt keretében megvalósuló szemléletformálással érintett </w:t>
      </w: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település(</w:t>
      </w:r>
      <w:proofErr w:type="spellStart"/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ek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) intézményeinek (polgármesteri hivatal, iskolák, óvodák stb.) döntéshozói és munkavállalói energiatudatos szemléletének formálását, terjesztését szolgálhatja.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d) gyakorlatorientált ismereteket átadó, pozitív, a mindennapos tevékenységek közé integrálható, jó példákat közvetítő térségi és helyi tanulmányi versenyek szakmai előkészítése és lebonyolítása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tevékenység során kisléptékű, intézményi, iskolai, települési vagy térségi versenyek, vetélkedők támogathatók.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Önállóan nem támogatható tevékenységek: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felhívás keretében az alábbi tevékenységek önállóan nem támogathatóak a 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II. Projektmegvalósítási 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tevékenység részeként: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e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) gyakorlatban hasznosítható ismeretek és tudás átadására alkalmas szakkörök szervezése és lebonyolítása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A szakkörök témája célzottan csak energiatudatossággal kapcsolatos (energiatakarékosság, energiahatékonyság, megújuló energiafelhasználás) lehet. Alapcél a problémák és megoldások felismertetése és a mindennapi élet során hasznosítható jó gyakorlatok 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lastRenderedPageBreak/>
        <w:t>megismertetése, tapasztalatcsere, egyéni megoldások, saját ötletek megismertetése.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f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) a települési programsorozathoz és figyelemfelkeltő akcióhoz kapcsolódó médiakampányok megszervezése és lebonyolítása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tevékenység során a kötelezően választott (</w:t>
      </w: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, b) tevékenységhez kapcsolódó médiakampányok támogathatók (tv, rádió megjelenés, óriásplakátok, internetes hirdetések, újságcikkek, stb.).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g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) a felhívás fő céljához kapcsolódó szakirányú tanulmányi kirándulások, szakmai üzemlátogatások, szakmai tanulmányutak megszervezése és lebonyolítása, azokon való részvétel támogatása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Az 1.1 pontban meghatározott célokhoz egyértelműen kapcsolódó gyártók, gyártási folyamatok, termelők, mintaértékű felhasználók és egyéb helyszínek meglátogatása, megismertetése támogatható. Kizárólag a kedvezményezett </w:t>
      </w: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település(</w:t>
      </w:r>
      <w:proofErr w:type="spellStart"/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ek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) döntéshozói és intézményei munkavállalói, valamint a közoktatásban résztvevők számára történő, belföldi tanulmányút megszervezése és lebonyolítása támogatható.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h</w:t>
      </w:r>
      <w:proofErr w:type="gram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) a kedvezményezett honlapján belül a projekt számára </w:t>
      </w:r>
      <w:proofErr w:type="spell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aloldal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 létrehozása és annak a projekt során elkészített tartalmakkal és szervezett eseményekkel való folyamatos feltöltése, frissítése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Kedvezményezett köteles az </w:t>
      </w:r>
      <w:proofErr w:type="spellStart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aloldalon</w:t>
      </w:r>
      <w:proofErr w:type="spellEnd"/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 xml:space="preserve"> a projekttel kapcsolatos információkat közzétenni, a projekt időtartama alatt folyamatosan frissíteni, illetve a projekt keretében készült tanulmányokat, összefoglalókat hozzáférhetővé tenni. A honlap és annak tartalmának elérését a fenntartási idő végéig biztosítani kell.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i) térségi vagy helyi rendezvényeken energiatudatos szemléletre nevelő, kreatív, játékos foglalkozások szervezése és lebonyolítása gyermekek számára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j) a gyakorlati tanulást elősegítő, a célcsoportot aktívan bevonó, demonstrációs elemeket tartalmazó ismeretterjesztő bemutatóhely kialakítása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bemutatóhely kialakítható szabadtéri vagy beltéri környezetben, a bemutató témájának célzottan az energiatudatossághoz (energiatakarékosság, energiahatékonyság, megújuló energiafelhasználás) kell kapcsolódnia.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A projekt végrehajtására rendelkezésre álló időtartam: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lastRenderedPageBreak/>
        <w:t>A projekt fizikai befejezésére a projekt megkezdésétől, vagy – amennyiben a projekt a Támogatási szerződés hatályba lépéséig nem kezdődött meg – a projekt Támogatási szerződés hatályba lépését követő megkezdésétől legfeljebb </w:t>
      </w:r>
      <w:r w:rsidRPr="004C081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hu-HU"/>
        </w:rPr>
        <w:t>12 hónap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 áll rendelkezésre.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>Indikátorok: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Az egyes projektek esetén a támogatható összköltségtől függően </w:t>
      </w:r>
      <w:r w:rsidRPr="004C081A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u-HU"/>
        </w:rPr>
        <w:t>kötelező minimum aktív elérés számok </w:t>
      </w:r>
      <w:r w:rsidRPr="004C081A">
        <w:rPr>
          <w:rFonts w:ascii="Verdana" w:eastAsia="Times New Roman" w:hAnsi="Verdana" w:cs="Arial"/>
          <w:color w:val="333333"/>
          <w:sz w:val="24"/>
          <w:szCs w:val="24"/>
          <w:lang w:eastAsia="hu-HU"/>
        </w:rPr>
        <w:t>a következők:</w:t>
      </w:r>
    </w:p>
    <w:p w:rsidR="004C081A" w:rsidRPr="004C081A" w:rsidRDefault="004C081A" w:rsidP="004C081A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- </w:t>
      </w:r>
      <w:r w:rsidRPr="004C081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hu-HU"/>
        </w:rPr>
        <w:t>1 millió Ft esetén minimum 100 fő</w:t>
      </w:r>
    </w:p>
    <w:p w:rsidR="004C081A" w:rsidRPr="004C081A" w:rsidRDefault="004C081A" w:rsidP="004C081A">
      <w:pPr>
        <w:shd w:val="clear" w:color="auto" w:fill="FFFFFF"/>
        <w:spacing w:after="180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- </w:t>
      </w:r>
      <w:r w:rsidRPr="004C081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hu-HU"/>
        </w:rPr>
        <w:t>1 millió Ft felett minden további millió Ft támogatási összeg növekedés esetén 100 fővel növekszik az elvárt minimum elérés szám.</w:t>
      </w:r>
      <w:r w:rsidRPr="004C081A">
        <w:rPr>
          <w:rFonts w:ascii="Verdana" w:eastAsia="Times New Roman" w:hAnsi="Verdana" w:cs="Arial"/>
          <w:color w:val="FF0000"/>
          <w:sz w:val="24"/>
          <w:szCs w:val="24"/>
          <w:lang w:eastAsia="hu-HU"/>
        </w:rPr>
        <w:t> (Pl. 3 millió esetén 300 fő, 5 millió esetén 500 fő az elvárt minimum elérés).</w:t>
      </w:r>
    </w:p>
    <w:p w:rsidR="003C1244" w:rsidRDefault="003C1244"/>
    <w:sectPr w:rsidR="003C1244" w:rsidSect="003C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81A"/>
    <w:rsid w:val="003C1244"/>
    <w:rsid w:val="004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244"/>
  </w:style>
  <w:style w:type="paragraph" w:styleId="Cmsor3">
    <w:name w:val="heading 3"/>
    <w:basedOn w:val="Norml"/>
    <w:link w:val="Cmsor3Char"/>
    <w:uiPriority w:val="9"/>
    <w:qFormat/>
    <w:rsid w:val="004C0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081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4C081A"/>
  </w:style>
  <w:style w:type="paragraph" w:styleId="Buborkszveg">
    <w:name w:val="Balloon Text"/>
    <w:basedOn w:val="Norml"/>
    <w:link w:val="BuborkszvegChar"/>
    <w:uiPriority w:val="99"/>
    <w:semiHidden/>
    <w:unhideWhenUsed/>
    <w:rsid w:val="004C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2016-10-21T07:18:00Z</dcterms:created>
  <dcterms:modified xsi:type="dcterms:W3CDTF">2016-10-21T07:19:00Z</dcterms:modified>
</cp:coreProperties>
</file>